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Proposal for a 10-day VET programme with microgreens</w:t>
      </w:r>
    </w:p>
    <w:p>
      <w:pPr>
        <w:keepNext/>
      </w:pPr>
      <w:r>
        <w:rPr>
          <w:b/>
        </w:rPr>
        <w:t>Always-open call for VET teachers and trainers · EVEC Athens · Athens, Greece</w:t>
      </w:r>
    </w:p>
    <w:tbl>
      <w:tblPr>
        <w:tblStyle w:val="TableGrid"/>
        <w:tblW w:type="auto" w:w="0"/>
        <w:jc w:val="center"/>
        <w:tblLayout w:type="fixed"/>
        <w:tblLook w:firstColumn="1" w:firstRow="1" w:lastColumn="0" w:lastRow="0" w:noHBand="0" w:noVBand="1" w:val="04A0"/>
      </w:tblPr>
      <w:tblGrid>
        <w:gridCol w:w="3969"/>
        <w:gridCol w:w="5669"/>
      </w:tblGrid>
      <w:tr>
        <w:trPr>
          <w:cantSplit/>
          <w:tblHeader/>
        </w:trPr>
        <w:tc>
          <w:tcPr>
            <w:tcW w:type="dxa" w:w="3969"/>
            <w:shd w:val="clear" w:color="auto" w:fill="458CFB"/>
          </w:tcPr>
          <w:p>
            <w:pPr>
              <w:spacing w:after="0" w:before="0"/>
            </w:pPr>
            <w:r>
              <w:rPr>
                <w:b/>
                <w:color w:val="000000"/>
                <w:sz w:val="19"/>
              </w:rPr>
            </w:r>
            <w:r>
              <w:rPr>
                <w:b/>
                <w:color w:val="000000"/>
                <w:sz w:val="19"/>
              </w:rPr>
              <w:t>Field</w:t>
            </w:r>
          </w:p>
        </w:tc>
        <w:tc>
          <w:tcPr>
            <w:tcW w:type="dxa" w:w="5669"/>
            <w:shd w:val="clear" w:color="auto" w:fill="458CFB"/>
          </w:tcPr>
          <w:p>
            <w:pPr>
              <w:spacing w:after="0" w:before="0"/>
            </w:pPr>
            <w:r>
              <w:rPr>
                <w:b/>
                <w:color w:val="000000"/>
                <w:sz w:val="19"/>
              </w:rPr>
            </w:r>
            <w:r>
              <w:rPr>
                <w:b/>
                <w:color w:val="000000"/>
                <w:sz w:val="19"/>
              </w:rPr>
              <w:t>Your answer</w:t>
            </w:r>
          </w:p>
        </w:tc>
      </w:tr>
      <w:tr>
        <w:trPr>
          <w:cantSplit/>
        </w:trPr>
        <w:tc>
          <w:tcPr>
            <w:tcW w:type="dxa" w:w="3969"/>
          </w:tcPr>
          <w:p>
            <w:pPr>
              <w:spacing w:after="0" w:before="0"/>
            </w:pPr>
            <w:r>
              <w:rPr>
                <w:sz w:val="19"/>
              </w:rPr>
            </w:r>
            <w:r>
              <w:rPr>
                <w:sz w:val="19"/>
              </w:rPr>
              <w:t>Programme title (as in 2.1)</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Date and version (1 for a new proposal; 2, 3… when you update it)</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Reference number (from EVEC's confirmation email)</w:t>
            </w:r>
          </w:p>
        </w:tc>
        <w:tc>
          <w:tcPr>
            <w:tcW w:type="dxa" w:w="5669"/>
          </w:tcPr>
          <w:p>
            <w:pPr>
              <w:spacing w:after="0" w:before="0"/>
            </w:pPr>
            <w:r>
              <w:rPr>
                <w:sz w:val="19"/>
              </w:rPr>
            </w:r>
            <w:r>
              <w:rPr>
                <w:i/>
                <w:color w:val="5A6473"/>
                <w:sz w:val="19"/>
              </w:rPr>
              <w:t>(leave blank for a new proposal; write it when you update one)</w:t>
            </w:r>
          </w:p>
        </w:tc>
      </w:tr>
    </w:tbl>
    <w:p>
      <w:pPr>
        <w:spacing w:before="0" w:after="0" w:lineRule="exact" w:line="120"/>
      </w:pPr>
    </w:p>
    <w:p>
      <w:pPr>
        <w:pStyle w:val="Heading2"/>
      </w:pPr>
      <w:r>
        <w:t>0. How to use this template</w:t>
      </w:r>
    </w:p>
    <w:p>
      <w:r>
        <w:rPr>
          <w:i/>
          <w:color w:val="5A6473"/>
        </w:rPr>
        <w:t>Before you upload, delete this section 0 and all the other guidance in italics, including the two example tables. Keep headings 1 to 11 in this order and replace the guidance with your own text. Keep section 12 only if you apply by email.</w:t>
      </w:r>
    </w:p>
    <w:p>
      <w:pPr>
        <w:pStyle w:val="Heading3"/>
      </w:pPr>
      <w:r>
        <w:t>The basics</w:t>
      </w:r>
    </w:p>
    <w:p>
      <w:pPr>
        <w:pStyle w:val="ListBullet"/>
      </w:pPr>
      <w:r>
        <w:rPr>
          <w:i/>
          <w:color w:val="5A6473"/>
        </w:rPr>
        <w:t>Length: at most 6 A4 pages in total, tables included, once the guidance is deleted; section 12, if you use it, does not count. The empty template already takes about 3.5 pages, which leaves about 2.5 pages for your answers, so keep them short: 1 to 3 lines per cell, and the word limits given below.</w:t>
      </w:r>
    </w:p>
    <w:p>
      <w:pPr>
        <w:pStyle w:val="ListBullet"/>
      </w:pPr>
      <w:r>
        <w:rPr>
          <w:i/>
          <w:color w:val="5A6473"/>
        </w:rPr>
        <w:t>Language: English. The programme is taught in English, and EVEC may present it to its partner vocational schools in the EU.</w:t>
      </w:r>
    </w:p>
    <w:p>
      <w:pPr>
        <w:pStyle w:val="ListBullet"/>
      </w:pPr>
      <w:r>
        <w:rPr>
          <w:i/>
          <w:color w:val="5A6473"/>
        </w:rPr>
        <w:t>Format: save the finished proposal as Word or PDF. Name your files in Latin letters, as the online form asks, for example "Surname-proposal", "Surname-CV" and "Surname-evidence-1".</w:t>
      </w:r>
    </w:p>
    <w:p>
      <w:pPr>
        <w:pStyle w:val="ListBullet"/>
      </w:pPr>
      <w:r>
        <w:rPr>
          <w:i/>
          <w:color w:val="5A6473"/>
        </w:rPr>
        <w:t>One programme per template. You may submit more than one proposal: use a separate copy of this template and a separate form for each.</w:t>
      </w:r>
    </w:p>
    <w:p>
      <w:pPr>
        <w:pStyle w:val="ListBullet"/>
      </w:pPr>
      <w:r>
        <w:rPr>
          <w:i/>
          <w:color w:val="5A6473"/>
        </w:rPr>
        <w:t>Upload this proposal as file (a) to the online form linked from the call post on evec.org.gr, together with (b) your CV in English, stating your level of English, and (c) evidence of your experience in the vocation. Each file may be up to 10 MB, and the evidence up to 10 files. If you do not have a Google account, email the three files to vet@evec.org.gr instead, with section 12 of this template filled in.</w:t>
      </w:r>
    </w:p>
    <w:p>
      <w:pPr>
        <w:pStyle w:val="ListBullet"/>
      </w:pPr>
      <w:r>
        <w:rPr>
          <w:i/>
          <w:color w:val="5A6473"/>
        </w:rPr>
        <w:t>The call has no deadline. Proposals are assessed in order of arrival.</w:t>
      </w:r>
    </w:p>
    <w:p>
      <w:pPr>
        <w:pStyle w:val="Heading3"/>
      </w:pPr>
      <w:r>
        <w:t>What you are planning for</w:t>
      </w:r>
    </w:p>
    <w:p>
      <w:pPr>
        <w:pStyle w:val="ListBullet"/>
      </w:pPr>
      <w:r>
        <w:rPr>
          <w:i/>
          <w:color w:val="5A6473"/>
        </w:rPr>
        <w:t>Learners: a group of foreign vocational (VET) learners, usually aged 15 to 19 and often minors, who come to Athens with their accompanying teachers on an Erasmus+ mobility of their own school. For most of them, English is a foreign language.</w:t>
      </w:r>
    </w:p>
    <w:p>
      <w:pPr>
        <w:pStyle w:val="ListBullet"/>
      </w:pPr>
      <w:r>
        <w:rPr>
          <w:i/>
          <w:color w:val="5A6473"/>
        </w:rPr>
        <w:t>Group size: up to 20 learners per trainer. A group of more than 20 learners gets a second trainer on the same terms.</w:t>
      </w:r>
    </w:p>
    <w:p>
      <w:pPr>
        <w:pStyle w:val="ListBullet"/>
      </w:pPr>
      <w:r>
        <w:rPr>
          <w:i/>
          <w:color w:val="5A6473"/>
        </w:rPr>
        <w:t>Length: 10 programme days, made up of 6 or 7 days at a training venue in Athens arranged by EVEC and 3 or 4 days of educational visits to companies or laboratories in Attica that you propose.</w:t>
      </w:r>
    </w:p>
    <w:p>
      <w:pPr>
        <w:pStyle w:val="ListBullet"/>
      </w:pPr>
      <w:r>
        <w:rPr>
          <w:i/>
          <w:color w:val="5A6473"/>
        </w:rPr>
        <w:t>Hours: 40 working hours in person, all led by you. Preparation is not part of the 40 hours and is not paid.</w:t>
      </w:r>
    </w:p>
    <w:p>
      <w:pPr>
        <w:pStyle w:val="ListBullet"/>
      </w:pPr>
      <w:r>
        <w:rPr>
          <w:i/>
          <w:color w:val="5A6473"/>
        </w:rPr>
        <w:t>Dates: agreed with each school when it books the programme. Plan by programme day (Day 1 to Day 10), not by date or weekday.</w:t>
      </w:r>
    </w:p>
    <w:p>
      <w:pPr>
        <w:pStyle w:val="ListBullet"/>
      </w:pPr>
      <w:r>
        <w:rPr>
          <w:i/>
          <w:color w:val="5A6473"/>
        </w:rPr>
        <w:t>Vocation: any vocation, as long as the programme is connected to microgreens; the strongest proposals make them its practical thread. This is EVEC's methodology: microgreens as an educational tool (</w:t>
      </w:r>
      <w:hyperlink r:id="rId10">
        <w:r>
          <w:rPr>
            <w:i/>
            <w:color w:val="0563C1"/>
            <w:u w:val="single"/>
          </w:rPr>
          <w:t xml:space="preserve">https://evec.org.gr/microgreens/</w:t>
        </w:r>
      </w:hyperlink>
      <w:r>
        <w:rPr>
          <w:i/>
          <w:color w:val="5A6473"/>
        </w:rPr>
        <w:t>).</w:t>
      </w:r>
    </w:p>
    <w:p>
      <w:pPr>
        <w:pStyle w:val="ListBullet"/>
      </w:pPr>
      <w:r>
        <w:rPr>
          <w:i/>
          <w:color w:val="5A6473"/>
        </w:rPr>
        <w:t>Materials: EVEC provides the venue and the microgreens growing materials. Any other materials, and their cost, are agreed with EVEC before the programme is offered to a school.</w:t>
      </w:r>
    </w:p>
    <w:p>
      <w:pPr>
        <w:pStyle w:val="ListBullet"/>
      </w:pPr>
      <w:r>
        <w:rPr>
          <w:i/>
          <w:color w:val="5A6473"/>
        </w:rPr>
        <w:t>Travel: you must be able to be in Athens for the programme at your own cost. EVEC does not pay travel or accommodation.</w:t>
      </w:r>
    </w:p>
    <w:p>
      <w:pPr>
        <w:pStyle w:val="Heading3"/>
      </w:pPr>
      <w:r>
        <w:t>What happens after you submit</w:t>
      </w:r>
    </w:p>
    <w:p>
      <w:pPr>
        <w:pStyle w:val="ListBullet"/>
      </w:pPr>
      <w:r>
        <w:rPr>
          <w:i/>
          <w:color w:val="5A6473"/>
        </w:rPr>
        <w:t>EVEC confirms receipt by email, with a reference number, within 2 working days. Eligible applicants are invited to a short online interview in English on the proposal.</w:t>
      </w:r>
    </w:p>
    <w:p>
      <w:pPr>
        <w:pStyle w:val="ListBullet"/>
      </w:pPr>
      <w:r>
        <w:rPr>
          <w:i/>
          <w:color w:val="5A6473"/>
        </w:rPr>
        <w:t>Admitted programmes join EVEC's pool for 24 months, and admission can be renewed. EVEC may present the programme (title, summary, day plan, your name and profile) to its partner vocational schools in the EU and on its website, and may suggest adaptations to fit a school's request. You can update or withdraw your proposal at any time, by email to vet@evec.org.gr.</w:t>
      </w:r>
    </w:p>
    <w:p>
      <w:pPr>
        <w:pStyle w:val="ListBullet"/>
      </w:pPr>
      <w:r>
        <w:rPr>
          <w:i/>
          <w:color w:val="5A6473"/>
        </w:rPr>
        <w:t>When a school chooses your programme, EVEC contracts you to deliver it. Until then nothing is agreed: submitting a proposal, or being admitted to the pool, creates no agreement, no contract and no obligation for either side, and does not guarantee a booking.</w:t>
      </w:r>
    </w:p>
    <w:p>
      <w:pPr>
        <w:pStyle w:val="Heading3"/>
      </w:pPr>
      <w:r>
        <w:t>How the proposal is scored</w:t>
      </w:r>
    </w:p>
    <w:p>
      <w:r>
        <w:rPr>
          <w:i/>
          <w:color w:val="5A6473"/>
        </w:rPr>
        <w:t>Your application is scored out of 120: this proposal 40, your experience in the vocation 30, your experience teaching teenagers or VET learners 20, your English 10 and the online interview 20. The score needed for admission to the pool is set in the terms of the call. EVEC may ask you to revise the proposal. A proposal that is not admitted can be improved and resubmitted after 3 months.</w:t>
      </w:r>
    </w:p>
    <w:p>
      <w:pPr>
        <w:pStyle w:val="Heading3"/>
      </w:pPr>
      <w:r>
        <w:t>What makes a strong proposal</w:t>
      </w:r>
    </w:p>
    <w:p>
      <w:pPr>
        <w:pStyle w:val="ListBullet"/>
      </w:pPr>
      <w:r>
        <w:rPr>
          <w:i/>
          <w:color w:val="5A6473"/>
        </w:rPr>
        <w:t>Microgreens are the practical thread, not a side topic: the learners do real tasks of their own vocation on or around a microgreens growing system.</w:t>
      </w:r>
    </w:p>
    <w:p>
      <w:pPr>
        <w:pStyle w:val="ListBullet"/>
      </w:pPr>
      <w:r>
        <w:rPr>
          <w:i/>
          <w:color w:val="5A6473"/>
        </w:rPr>
        <w:t>Every day ends with something you can see or check: a wired sensor, a built tray, a costed plan, a menu, a label, a data chart.</w:t>
      </w:r>
    </w:p>
    <w:p>
      <w:pPr>
        <w:pStyle w:val="ListBullet"/>
      </w:pPr>
      <w:r>
        <w:rPr>
          <w:i/>
          <w:color w:val="5A6473"/>
        </w:rPr>
        <w:t>It fits the learners: short instructions in plain English, hands-on work in pairs or small teams, and tasks that a 15-year-old can finish safely.</w:t>
      </w:r>
    </w:p>
    <w:p>
      <w:pPr>
        <w:pStyle w:val="ListBullet"/>
      </w:pPr>
      <w:r>
        <w:rPr>
          <w:i/>
          <w:color w:val="5A6473"/>
        </w:rPr>
        <w:t>The visits are learning hours at real organisations in Attica, and you say honestly how far you have got with each one.</w:t>
      </w:r>
    </w:p>
    <w:p>
      <w:pPr>
        <w:pStyle w:val="ListBullet"/>
      </w:pPr>
      <w:r>
        <w:rPr>
          <w:i/>
          <w:color w:val="5A6473"/>
        </w:rPr>
        <w:t>The extra materials are few, cheap, safe for minors and costed.</w:t>
      </w:r>
    </w:p>
    <w:p>
      <w:pPr>
        <w:pStyle w:val="ListBullet"/>
      </w:pPr>
      <w:r>
        <w:rPr>
          <w:i/>
          <w:color w:val="5A6473"/>
        </w:rPr>
        <w:t>A school that reads only the title, the pitch and the day plan understands what its learners will do and what they will take home.</w:t>
      </w:r>
    </w:p>
    <w:p>
      <w:pPr>
        <w:pStyle w:val="Heading3"/>
      </w:pPr>
      <w:r>
        <w:t>Realism checklist: tick before you upload</w:t>
      </w:r>
    </w:p>
    <w:p>
      <w:r>
        <w:t>☐ The day plan has 10 days: 6 or 7 venue days and 3 or 4 visit days.</w:t>
      </w:r>
    </w:p>
    <w:p>
      <w:r>
        <w:t>☐ The hours add up to exactly 40, and the visit hours count only the time in which you lead the learners.</w:t>
      </w:r>
    </w:p>
    <w:p>
      <w:r>
        <w:t>☐ Every day has a visible output.</w:t>
      </w:r>
    </w:p>
    <w:p>
      <w:r>
        <w:t>☐ Microgreens appear in the practical work on most days, not only in the title.</w:t>
      </w:r>
    </w:p>
    <w:p>
      <w:r>
        <w:t>☐ If the learners are to harvest a crop they sow themselves, they sow early enough (section 5).</w:t>
      </w:r>
    </w:p>
    <w:p>
      <w:r>
        <w:t>☐ Each learning outcome can be observed or checked, and the rubric says how (sections 4 and 8).</w:t>
      </w:r>
    </w:p>
    <w:p>
      <w:r>
        <w:t>☐ Every visit is named, with an honest contact status (section 6).</w:t>
      </w:r>
    </w:p>
    <w:p>
      <w:r>
        <w:t>☐ Every material beyond what EVEC provides is listed with an estimated cost (section 7).</w:t>
      </w:r>
    </w:p>
    <w:p>
      <w:r>
        <w:t>☐ Nothing assumes that the learners bring their own laptops, tools or protective equipment; anything needed is listed in section 7.</w:t>
      </w:r>
    </w:p>
    <w:p>
      <w:r>
        <w:t>☐ The programme works with one trainer for up to 20 learners, and section 10 says how it changes for other groups.</w:t>
      </w:r>
    </w:p>
    <w:p>
      <w:r>
        <w:t>☐ Every risk point has a measure, including on the visits (section 9).</w:t>
      </w:r>
    </w:p>
    <w:p>
      <w:r>
        <w:t>☐ The proposal promises nothing that cannot be guaranteed, such as a visit that is not confirmed, a formal qualification or sales of the produce.</w:t>
      </w:r>
    </w:p>
    <w:p>
      <w:r>
        <w:t>☐ At most 6 A4 pages, in English, guidance deleted, saved as Word or PDF.</w:t>
      </w:r>
    </w:p>
    <w:p>
      <w:pPr>
        <w:pStyle w:val="Heading2"/>
      </w:pPr>
      <w:r>
        <w:t>1. About you</w:t>
      </w:r>
    </w:p>
    <w:p>
      <w:pPr>
        <w:keepNext/>
      </w:pPr>
      <w:r>
        <w:rPr>
          <w:i/>
          <w:color w:val="5A6473"/>
        </w:rPr>
        <w:t>EVEC may show your name and your profile (1.8) to schools together with the programme.</w:t>
      </w:r>
    </w:p>
    <w:tbl>
      <w:tblPr>
        <w:tblStyle w:val="TableGrid"/>
        <w:tblW w:type="auto" w:w="0"/>
        <w:jc w:val="center"/>
        <w:tblLayout w:type="fixed"/>
        <w:tblLook w:firstColumn="1" w:firstRow="1" w:lastColumn="0" w:lastRow="0" w:noHBand="0" w:noVBand="1" w:val="04A0"/>
      </w:tblPr>
      <w:tblGrid>
        <w:gridCol w:w="3969"/>
        <w:gridCol w:w="5669"/>
      </w:tblGrid>
      <w:tr>
        <w:trPr>
          <w:cantSplit/>
          <w:tblHeader/>
        </w:trPr>
        <w:tc>
          <w:tcPr>
            <w:tcW w:type="dxa" w:w="3969"/>
            <w:shd w:val="clear" w:color="auto" w:fill="458CFB"/>
          </w:tcPr>
          <w:p>
            <w:pPr>
              <w:spacing w:after="0" w:before="0"/>
            </w:pPr>
            <w:r>
              <w:rPr>
                <w:b/>
                <w:color w:val="000000"/>
                <w:sz w:val="19"/>
              </w:rPr>
            </w:r>
            <w:r>
              <w:rPr>
                <w:b/>
                <w:color w:val="000000"/>
                <w:sz w:val="19"/>
              </w:rPr>
              <w:t>Field</w:t>
            </w:r>
          </w:p>
        </w:tc>
        <w:tc>
          <w:tcPr>
            <w:tcW w:type="dxa" w:w="5669"/>
            <w:shd w:val="clear" w:color="auto" w:fill="458CFB"/>
          </w:tcPr>
          <w:p>
            <w:pPr>
              <w:spacing w:after="0" w:before="0"/>
            </w:pPr>
            <w:r>
              <w:rPr>
                <w:b/>
                <w:color w:val="000000"/>
                <w:sz w:val="19"/>
              </w:rPr>
            </w:r>
            <w:r>
              <w:rPr>
                <w:b/>
                <w:color w:val="000000"/>
                <w:sz w:val="19"/>
              </w:rPr>
              <w:t>Your answer</w:t>
            </w:r>
          </w:p>
        </w:tc>
      </w:tr>
      <w:tr>
        <w:trPr>
          <w:cantSplit/>
        </w:trPr>
        <w:tc>
          <w:tcPr>
            <w:tcW w:type="dxa" w:w="3969"/>
          </w:tcPr>
          <w:p>
            <w:pPr>
              <w:spacing w:after="0" w:before="0"/>
            </w:pPr>
            <w:r>
              <w:rPr>
                <w:sz w:val="19"/>
              </w:rPr>
            </w:r>
            <w:r>
              <w:rPr>
                <w:sz w:val="19"/>
              </w:rPr>
              <w:t>1.1 Full name</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1.2 Vocation and specialism</w:t>
            </w:r>
          </w:p>
        </w:tc>
        <w:tc>
          <w:tcPr>
            <w:tcW w:type="dxa" w:w="5669"/>
          </w:tcPr>
          <w:p>
            <w:pPr>
              <w:spacing w:after="0" w:before="0"/>
            </w:pPr>
            <w:r>
              <w:rPr>
                <w:sz w:val="19"/>
              </w:rPr>
            </w:r>
            <w:r>
              <w:rPr>
                <w:i/>
                <w:color w:val="5A6473"/>
                <w:sz w:val="19"/>
              </w:rPr>
              <w:t>e.g. electrical installations; pastry; logistics</w:t>
            </w:r>
          </w:p>
        </w:tc>
      </w:tr>
      <w:tr>
        <w:trPr>
          <w:cantSplit/>
        </w:trPr>
        <w:tc>
          <w:tcPr>
            <w:tcW w:type="dxa" w:w="3969"/>
          </w:tcPr>
          <w:p>
            <w:pPr>
              <w:spacing w:after="0" w:before="0"/>
            </w:pPr>
            <w:r>
              <w:rPr>
                <w:sz w:val="19"/>
              </w:rPr>
            </w:r>
            <w:r>
              <w:rPr>
                <w:sz w:val="19"/>
              </w:rPr>
              <w:t>1.3 Current role and organisation</w:t>
            </w:r>
          </w:p>
        </w:tc>
        <w:tc>
          <w:tcPr>
            <w:tcW w:type="dxa" w:w="5669"/>
          </w:tcPr>
          <w:p>
            <w:pPr>
              <w:spacing w:after="0" w:before="0"/>
            </w:pPr>
            <w:r>
              <w:rPr>
                <w:sz w:val="19"/>
              </w:rPr>
            </w:r>
            <w:r>
              <w:rPr>
                <w:i/>
                <w:color w:val="5A6473"/>
                <w:sz w:val="19"/>
              </w:rPr>
              <w:t>e.g. VET teacher of electrical installations at a vocational school, since 2016</w:t>
            </w:r>
          </w:p>
        </w:tc>
      </w:tr>
      <w:tr>
        <w:trPr>
          <w:cantSplit/>
        </w:trPr>
        <w:tc>
          <w:tcPr>
            <w:tcW w:type="dxa" w:w="3969"/>
          </w:tcPr>
          <w:p>
            <w:pPr>
              <w:spacing w:after="0" w:before="0"/>
            </w:pPr>
            <w:r>
              <w:rPr>
                <w:sz w:val="19"/>
              </w:rPr>
            </w:r>
            <w:r>
              <w:rPr>
                <w:sz w:val="19"/>
              </w:rPr>
              <w:t>1.4 Country and city of residence</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1.5 University degree relevant to the vocation, or years of documented professional experience in it</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1.6 English level (B2 or higher, as stated in your CV)</w:t>
            </w:r>
          </w:p>
        </w:tc>
        <w:tc>
          <w:tcPr>
            <w:tcW w:type="dxa" w:w="5669"/>
          </w:tcPr>
          <w:p>
            <w:pPr>
              <w:spacing w:after="0" w:before="0"/>
            </w:pPr>
            <w:r>
              <w:rPr>
                <w:sz w:val="19"/>
              </w:rPr>
            </w:r>
            <w:r>
              <w:rPr>
                <w:sz w:val="19"/>
              </w:rPr>
              <w:t>☐ B2  ☐ C1  ☐ C2  ☐ Native speaker</w:t>
            </w:r>
          </w:p>
        </w:tc>
      </w:tr>
      <w:tr>
        <w:trPr>
          <w:cantSplit/>
        </w:trPr>
        <w:tc>
          <w:tcPr>
            <w:tcW w:type="dxa" w:w="3969"/>
          </w:tcPr>
          <w:p>
            <w:pPr>
              <w:spacing w:after="0" w:before="0"/>
            </w:pPr>
            <w:r>
              <w:rPr>
                <w:sz w:val="19"/>
              </w:rPr>
            </w:r>
            <w:r>
              <w:rPr>
                <w:sz w:val="19"/>
              </w:rPr>
              <w:t>1.7 Experience teaching teenagers or VET learners</w:t>
            </w:r>
          </w:p>
        </w:tc>
        <w:tc>
          <w:tcPr>
            <w:tcW w:type="dxa" w:w="5669"/>
          </w:tcPr>
          <w:p>
            <w:pPr>
              <w:spacing w:after="0" w:before="0"/>
            </w:pPr>
            <w:r>
              <w:rPr>
                <w:sz w:val="19"/>
              </w:rPr>
            </w:r>
            <w:r>
              <w:rPr>
                <w:i/>
                <w:color w:val="5A6473"/>
                <w:sz w:val="19"/>
              </w:rPr>
              <w:t>years, age of the learners, subjects, e.g. "8 years, learners aged 15–18, electrical workshop"</w:t>
            </w:r>
          </w:p>
        </w:tc>
      </w:tr>
      <w:tr>
        <w:trPr>
          <w:cantSplit/>
        </w:trPr>
        <w:tc>
          <w:tcPr>
            <w:tcW w:type="dxa" w:w="3969"/>
          </w:tcPr>
          <w:p>
            <w:pPr>
              <w:spacing w:after="0" w:before="0"/>
            </w:pPr>
            <w:r>
              <w:rPr>
                <w:sz w:val="19"/>
              </w:rPr>
            </w:r>
            <w:r>
              <w:rPr>
                <w:sz w:val="19"/>
              </w:rPr>
              <w:t>1.8 Profile a school would read (max 80 words, in the third person)</w:t>
            </w:r>
          </w:p>
        </w:tc>
        <w:tc>
          <w:tcPr>
            <w:tcW w:type="dxa" w:w="5669"/>
          </w:tcPr>
          <w:p>
            <w:pPr>
              <w:spacing w:after="0" w:before="0"/>
            </w:pPr>
            <w:r>
              <w:rPr>
                <w:sz w:val="19"/>
              </w:rPr>
            </w:r>
          </w:p>
        </w:tc>
      </w:tr>
    </w:tbl>
    <w:p>
      <w:pPr>
        <w:spacing w:before="0" w:after="0" w:lineRule="exact" w:line="120"/>
      </w:pPr>
    </w:p>
    <w:p>
      <w:pPr>
        <w:pStyle w:val="Heading2"/>
      </w:pPr>
      <w:r>
        <w:t>2. The programme at a glance</w:t>
      </w:r>
    </w:p>
    <w:p>
      <w:pPr>
        <w:keepNext/>
      </w:pPr>
      <w:r>
        <w:rPr>
          <w:i/>
          <w:color w:val="5A6473"/>
        </w:rPr>
        <w:t>This is the part a school reads first: EVEC may show the title, the pitch and the day plan to schools as you write them. Keep it plain and concrete.</w:t>
      </w:r>
    </w:p>
    <w:tbl>
      <w:tblPr>
        <w:tblStyle w:val="TableGrid"/>
        <w:tblW w:type="auto" w:w="0"/>
        <w:jc w:val="center"/>
        <w:tblLayout w:type="fixed"/>
        <w:tblLook w:firstColumn="1" w:firstRow="1" w:lastColumn="0" w:lastRow="0" w:noHBand="0" w:noVBand="1" w:val="04A0"/>
      </w:tblPr>
      <w:tblGrid>
        <w:gridCol w:w="3969"/>
        <w:gridCol w:w="5669"/>
      </w:tblGrid>
      <w:tr>
        <w:trPr>
          <w:cantSplit/>
          <w:tblHeader/>
        </w:trPr>
        <w:tc>
          <w:tcPr>
            <w:tcW w:type="dxa" w:w="3969"/>
            <w:shd w:val="clear" w:color="auto" w:fill="458CFB"/>
          </w:tcPr>
          <w:p>
            <w:pPr>
              <w:spacing w:after="0" w:before="0"/>
            </w:pPr>
            <w:r>
              <w:rPr>
                <w:b/>
                <w:color w:val="000000"/>
                <w:sz w:val="19"/>
              </w:rPr>
            </w:r>
            <w:r>
              <w:rPr>
                <w:b/>
                <w:color w:val="000000"/>
                <w:sz w:val="19"/>
              </w:rPr>
              <w:t>Field</w:t>
            </w:r>
          </w:p>
        </w:tc>
        <w:tc>
          <w:tcPr>
            <w:tcW w:type="dxa" w:w="5669"/>
            <w:shd w:val="clear" w:color="auto" w:fill="458CFB"/>
          </w:tcPr>
          <w:p>
            <w:pPr>
              <w:spacing w:after="0" w:before="0"/>
            </w:pPr>
            <w:r>
              <w:rPr>
                <w:b/>
                <w:color w:val="000000"/>
                <w:sz w:val="19"/>
              </w:rPr>
            </w:r>
            <w:r>
              <w:rPr>
                <w:b/>
                <w:color w:val="000000"/>
                <w:sz w:val="19"/>
              </w:rPr>
              <w:t>Your answer</w:t>
            </w:r>
          </w:p>
        </w:tc>
      </w:tr>
      <w:tr>
        <w:trPr>
          <w:cantSplit/>
        </w:trPr>
        <w:tc>
          <w:tcPr>
            <w:tcW w:type="dxa" w:w="3969"/>
          </w:tcPr>
          <w:p>
            <w:pPr>
              <w:spacing w:after="0" w:before="0"/>
            </w:pPr>
            <w:r>
              <w:rPr>
                <w:sz w:val="19"/>
              </w:rPr>
            </w:r>
            <w:r>
              <w:rPr>
                <w:sz w:val="19"/>
              </w:rPr>
              <w:t>2.1 Title (max 10 words; say what the learners do)</w:t>
            </w:r>
          </w:p>
        </w:tc>
        <w:tc>
          <w:tcPr>
            <w:tcW w:type="dxa" w:w="5669"/>
          </w:tcPr>
          <w:p>
            <w:pPr>
              <w:spacing w:after="0" w:before="0"/>
            </w:pPr>
            <w:r>
              <w:rPr>
                <w:sz w:val="19"/>
              </w:rPr>
            </w:r>
            <w:r>
              <w:rPr>
                <w:i/>
                <w:color w:val="5A6473"/>
                <w:sz w:val="19"/>
              </w:rPr>
              <w:t>e.g. "Wire a solar-powered microgreens rack"</w:t>
            </w:r>
          </w:p>
        </w:tc>
      </w:tr>
      <w:tr>
        <w:trPr>
          <w:cantSplit/>
        </w:trPr>
        <w:tc>
          <w:tcPr>
            <w:tcW w:type="dxa" w:w="3969"/>
          </w:tcPr>
          <w:p>
            <w:pPr>
              <w:spacing w:after="0" w:before="0"/>
            </w:pPr>
            <w:r>
              <w:rPr>
                <w:sz w:val="19"/>
              </w:rPr>
            </w:r>
            <w:r>
              <w:rPr>
                <w:sz w:val="19"/>
              </w:rPr>
              <w:t>2.2 Vocation(s) of the learners it suits</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2.3 EQF level (if unsure, give the school type and year)</w:t>
            </w:r>
          </w:p>
        </w:tc>
        <w:tc>
          <w:tcPr>
            <w:tcW w:type="dxa" w:w="5669"/>
          </w:tcPr>
          <w:p>
            <w:pPr>
              <w:spacing w:after="0" w:before="0"/>
            </w:pPr>
            <w:r>
              <w:rPr>
                <w:sz w:val="19"/>
              </w:rPr>
            </w:r>
            <w:r>
              <w:rPr>
                <w:i/>
                <w:color w:val="5A6473"/>
                <w:sz w:val="19"/>
              </w:rPr>
              <w:t>e.g. EQF 4, or "upper-secondary vocational school, 2nd year"</w:t>
            </w:r>
          </w:p>
        </w:tc>
      </w:tr>
      <w:tr>
        <w:trPr>
          <w:cantSplit/>
        </w:trPr>
        <w:tc>
          <w:tcPr>
            <w:tcW w:type="dxa" w:w="3969"/>
          </w:tcPr>
          <w:p>
            <w:pPr>
              <w:spacing w:after="0" w:before="0"/>
            </w:pPr>
            <w:r>
              <w:rPr>
                <w:sz w:val="19"/>
              </w:rPr>
            </w:r>
            <w:r>
              <w:rPr>
                <w:sz w:val="19"/>
              </w:rPr>
              <w:t>2.4 Suitable age range (within 15–19)</w:t>
            </w:r>
          </w:p>
        </w:tc>
        <w:tc>
          <w:tcPr>
            <w:tcW w:type="dxa" w:w="5669"/>
          </w:tcPr>
          <w:p>
            <w:pPr>
              <w:spacing w:after="0" w:before="0"/>
            </w:pPr>
            <w:r>
              <w:rPr>
                <w:sz w:val="19"/>
              </w:rPr>
            </w:r>
            <w:r>
              <w:rPr>
                <w:i/>
                <w:color w:val="5A6473"/>
                <w:sz w:val="19"/>
              </w:rPr>
              <w:t>e.g. 16–19</w:t>
            </w:r>
          </w:p>
        </w:tc>
      </w:tr>
      <w:tr>
        <w:trPr>
          <w:cantSplit/>
        </w:trPr>
        <w:tc>
          <w:tcPr>
            <w:tcW w:type="dxa" w:w="3969"/>
          </w:tcPr>
          <w:p>
            <w:pPr>
              <w:spacing w:after="0" w:before="0"/>
            </w:pPr>
            <w:r>
              <w:rPr>
                <w:sz w:val="19"/>
              </w:rPr>
            </w:r>
            <w:r>
              <w:rPr>
                <w:sz w:val="19"/>
              </w:rPr>
              <w:t>2.5 Group size (at most 20 per trainer)</w:t>
            </w:r>
          </w:p>
        </w:tc>
        <w:tc>
          <w:tcPr>
            <w:tcW w:type="dxa" w:w="5669"/>
          </w:tcPr>
          <w:p>
            <w:pPr>
              <w:spacing w:after="0" w:before="0"/>
            </w:pPr>
            <w:r>
              <w:rPr>
                <w:sz w:val="19"/>
              </w:rPr>
            </w:r>
            <w:r>
              <w:rPr>
                <w:sz w:val="19"/>
              </w:rPr>
              <w:t>Minimum: ___ · Maximum: ___</w:t>
            </w:r>
          </w:p>
        </w:tc>
      </w:tr>
      <w:tr>
        <w:trPr>
          <w:cantSplit/>
        </w:trPr>
        <w:tc>
          <w:tcPr>
            <w:tcW w:type="dxa" w:w="3969"/>
          </w:tcPr>
          <w:p>
            <w:pPr>
              <w:spacing w:after="0" w:before="0"/>
            </w:pPr>
            <w:r>
              <w:rPr>
                <w:sz w:val="19"/>
              </w:rPr>
            </w:r>
            <w:r>
              <w:rPr>
                <w:sz w:val="19"/>
              </w:rPr>
              <w:t>2.6 What the learners need to know before they come</w:t>
            </w:r>
          </w:p>
        </w:tc>
        <w:tc>
          <w:tcPr>
            <w:tcW w:type="dxa" w:w="5669"/>
          </w:tcPr>
          <w:p>
            <w:pPr>
              <w:spacing w:after="0" w:before="0"/>
            </w:pPr>
            <w:r>
              <w:rPr>
                <w:sz w:val="19"/>
              </w:rPr>
            </w:r>
            <w:r>
              <w:rPr>
                <w:i/>
                <w:color w:val="5A6473"/>
                <w:sz w:val="19"/>
              </w:rPr>
              <w:t>e.g. basic hand tools; nothing</w:t>
            </w:r>
          </w:p>
        </w:tc>
      </w:tr>
      <w:tr>
        <w:trPr>
          <w:cantSplit/>
        </w:trPr>
        <w:tc>
          <w:tcPr>
            <w:tcW w:type="dxa" w:w="3969"/>
          </w:tcPr>
          <w:p>
            <w:pPr>
              <w:spacing w:after="0" w:before="0"/>
            </w:pPr>
            <w:r>
              <w:rPr>
                <w:sz w:val="19"/>
              </w:rPr>
            </w:r>
            <w:r>
              <w:rPr>
                <w:sz w:val="19"/>
              </w:rPr>
              <w:t>2.7 Pitch a school would read (1 to 3 sentences, max 60 words)</w:t>
            </w:r>
          </w:p>
        </w:tc>
        <w:tc>
          <w:tcPr>
            <w:tcW w:type="dxa" w:w="5669"/>
          </w:tcPr>
          <w:p>
            <w:pPr>
              <w:spacing w:after="0" w:before="0"/>
            </w:pPr>
            <w:r>
              <w:rPr>
                <w:sz w:val="19"/>
              </w:rPr>
            </w:r>
          </w:p>
        </w:tc>
      </w:tr>
    </w:tbl>
    <w:p>
      <w:pPr>
        <w:spacing w:before="0" w:after="0" w:lineRule="exact" w:line="120"/>
      </w:pPr>
    </w:p>
    <w:p>
      <w:r>
        <w:rPr>
          <w:i/>
          <w:color w:val="5A6473"/>
        </w:rPr>
        <w:t>Example pitch: "Electrical learners design, wire and test a small solar-powered microgreens rack with automatic watering. They sow and harvest their own crop within the ten days, log energy and growth data, and visit companies in Attica that install solar and irrigation systems."</w:t>
      </w:r>
    </w:p>
    <w:p>
      <w:pPr>
        <w:pStyle w:val="Heading2"/>
      </w:pPr>
      <w:r>
        <w:t>3. The microgreens connection</w:t>
      </w:r>
    </w:p>
    <w:p>
      <w:r>
        <w:rPr>
          <w:i/>
          <w:color w:val="5A6473"/>
        </w:rPr>
        <w:t>Microgreens are young seedlings of vegetables and herbs, harvested when their first leaves have opened, usually one to three weeks after sowing, depending on the species. They grow indoors, fast and in small trays, which makes them a practical project for almost any vocation. Your programme must be connected to them, and in a strong proposal they are its practical thread: the learners do real tasks of their own vocation on or around a microgreens growing system. The examples below show the idea; your angle, and your vocation, can be different.</w:t>
      </w:r>
    </w:p>
    <w:p>
      <w:pPr>
        <w:keepNext/>
      </w:pPr>
      <w:r>
        <w:rPr>
          <w:i/>
          <w:color w:val="5A6473"/>
        </w:rPr>
        <w:t>Examples (delete this table before you upload):</w:t>
      </w:r>
    </w:p>
    <w:tbl>
      <w:tblPr>
        <w:tblStyle w:val="TableGrid"/>
        <w:tblW w:type="auto" w:w="0"/>
        <w:jc w:val="center"/>
        <w:tblLayout w:type="fixed"/>
        <w:tblLook w:firstColumn="1" w:firstRow="1" w:lastColumn="0" w:lastRow="0" w:noHBand="0" w:noVBand="1" w:val="04A0"/>
      </w:tblPr>
      <w:tblGrid>
        <w:gridCol w:w="3402"/>
        <w:gridCol w:w="6236"/>
      </w:tblGrid>
      <w:tr>
        <w:trPr>
          <w:cantSplit/>
          <w:tblHeader/>
        </w:trPr>
        <w:tc>
          <w:tcPr>
            <w:tcW w:type="dxa" w:w="3402"/>
            <w:shd w:val="clear" w:color="auto" w:fill="458CFB"/>
          </w:tcPr>
          <w:p>
            <w:pPr>
              <w:spacing w:after="0" w:before="0"/>
            </w:pPr>
            <w:r>
              <w:rPr>
                <w:b/>
                <w:color w:val="000000"/>
                <w:sz w:val="19"/>
              </w:rPr>
            </w:r>
            <w:r>
              <w:rPr>
                <w:b/>
                <w:color w:val="000000"/>
                <w:sz w:val="19"/>
              </w:rPr>
              <w:t>Vocation</w:t>
            </w:r>
          </w:p>
        </w:tc>
        <w:tc>
          <w:tcPr>
            <w:tcW w:type="dxa" w:w="6236"/>
            <w:shd w:val="clear" w:color="auto" w:fill="458CFB"/>
          </w:tcPr>
          <w:p>
            <w:pPr>
              <w:spacing w:after="0" w:before="0"/>
            </w:pPr>
            <w:r>
              <w:rPr>
                <w:b/>
                <w:color w:val="000000"/>
                <w:sz w:val="19"/>
              </w:rPr>
            </w:r>
            <w:r>
              <w:rPr>
                <w:b/>
                <w:color w:val="000000"/>
                <w:sz w:val="19"/>
              </w:rPr>
              <w:t>A microgreens angle</w:t>
            </w:r>
          </w:p>
        </w:tc>
      </w:tr>
      <w:tr>
        <w:trPr>
          <w:cantSplit/>
        </w:trPr>
        <w:tc>
          <w:tcPr>
            <w:tcW w:type="dxa" w:w="3402"/>
          </w:tcPr>
          <w:p>
            <w:pPr>
              <w:spacing w:after="0" w:before="0"/>
            </w:pPr>
            <w:r>
              <w:rPr>
                <w:sz w:val="19"/>
              </w:rPr>
            </w:r>
            <w:r>
              <w:rPr>
                <w:i/>
                <w:color w:val="5A6473"/>
                <w:sz w:val="19"/>
              </w:rPr>
              <w:t>Automation, electronics and IoT</w:t>
            </w:r>
          </w:p>
        </w:tc>
        <w:tc>
          <w:tcPr>
            <w:tcW w:type="dxa" w:w="6236"/>
          </w:tcPr>
          <w:p>
            <w:pPr>
              <w:spacing w:after="0" w:before="0"/>
            </w:pPr>
            <w:r>
              <w:rPr>
                <w:sz w:val="19"/>
              </w:rPr>
            </w:r>
            <w:r>
              <w:rPr>
                <w:i/>
                <w:color w:val="5A6473"/>
                <w:sz w:val="19"/>
              </w:rPr>
              <w:t>Sensors for moisture, light and temperature; automatic watering controlled by a small microcontroller.</w:t>
            </w:r>
          </w:p>
        </w:tc>
      </w:tr>
      <w:tr>
        <w:trPr>
          <w:cantSplit/>
        </w:trPr>
        <w:tc>
          <w:tcPr>
            <w:tcW w:type="dxa" w:w="3402"/>
          </w:tcPr>
          <w:p>
            <w:pPr>
              <w:spacing w:after="0" w:before="0"/>
            </w:pPr>
            <w:r>
              <w:rPr>
                <w:sz w:val="19"/>
              </w:rPr>
            </w:r>
            <w:r>
              <w:rPr>
                <w:i/>
                <w:color w:val="5A6473"/>
                <w:sz w:val="19"/>
              </w:rPr>
              <w:t>Mechanical engineering, carpentry and 3D printing</w:t>
            </w:r>
          </w:p>
        </w:tc>
        <w:tc>
          <w:tcPr>
            <w:tcW w:type="dxa" w:w="6236"/>
          </w:tcPr>
          <w:p>
            <w:pPr>
              <w:spacing w:after="0" w:before="0"/>
            </w:pPr>
            <w:r>
              <w:rPr>
                <w:sz w:val="19"/>
              </w:rPr>
            </w:r>
            <w:r>
              <w:rPr>
                <w:i/>
                <w:color w:val="5A6473"/>
                <w:sz w:val="19"/>
              </w:rPr>
              <w:t>Design and build the racks and trays that hold the crop: a wooden rack, 3D-printed tray holders.</w:t>
            </w:r>
          </w:p>
        </w:tc>
      </w:tr>
      <w:tr>
        <w:trPr>
          <w:cantSplit/>
        </w:trPr>
        <w:tc>
          <w:tcPr>
            <w:tcW w:type="dxa" w:w="3402"/>
          </w:tcPr>
          <w:p>
            <w:pPr>
              <w:spacing w:after="0" w:before="0"/>
            </w:pPr>
            <w:r>
              <w:rPr>
                <w:sz w:val="19"/>
              </w:rPr>
            </w:r>
            <w:r>
              <w:rPr>
                <w:i/>
                <w:color w:val="5A6473"/>
                <w:sz w:val="19"/>
              </w:rPr>
              <w:t>Transport and logistics</w:t>
            </w:r>
          </w:p>
        </w:tc>
        <w:tc>
          <w:tcPr>
            <w:tcW w:type="dxa" w:w="6236"/>
          </w:tcPr>
          <w:p>
            <w:pPr>
              <w:spacing w:after="0" w:before="0"/>
            </w:pPr>
            <w:r>
              <w:rPr>
                <w:sz w:val="19"/>
              </w:rPr>
            </w:r>
            <w:r>
              <w:rPr>
                <w:i/>
                <w:color w:val="5A6473"/>
                <w:sz w:val="19"/>
              </w:rPr>
              <w:t>A cold chain and delivery routes for a fresh product with a short shelf life, in Athens.</w:t>
            </w:r>
          </w:p>
        </w:tc>
      </w:tr>
      <w:tr>
        <w:trPr>
          <w:cantSplit/>
        </w:trPr>
        <w:tc>
          <w:tcPr>
            <w:tcW w:type="dxa" w:w="3402"/>
          </w:tcPr>
          <w:p>
            <w:pPr>
              <w:spacing w:after="0" w:before="0"/>
            </w:pPr>
            <w:r>
              <w:rPr>
                <w:sz w:val="19"/>
              </w:rPr>
            </w:r>
            <w:r>
              <w:rPr>
                <w:i/>
                <w:color w:val="5A6473"/>
                <w:sz w:val="19"/>
              </w:rPr>
              <w:t>Cooking, pastry and hospitality</w:t>
            </w:r>
          </w:p>
        </w:tc>
        <w:tc>
          <w:tcPr>
            <w:tcW w:type="dxa" w:w="6236"/>
          </w:tcPr>
          <w:p>
            <w:pPr>
              <w:spacing w:after="0" w:before="0"/>
            </w:pPr>
            <w:r>
              <w:rPr>
                <w:sz w:val="19"/>
              </w:rPr>
            </w:r>
            <w:r>
              <w:rPr>
                <w:i/>
                <w:color w:val="5A6473"/>
                <w:sz w:val="19"/>
              </w:rPr>
              <w:t>A costed menu with microgreens: preparation, plating and food hygiene.</w:t>
            </w:r>
          </w:p>
        </w:tc>
      </w:tr>
      <w:tr>
        <w:trPr>
          <w:cantSplit/>
        </w:trPr>
        <w:tc>
          <w:tcPr>
            <w:tcW w:type="dxa" w:w="3402"/>
          </w:tcPr>
          <w:p>
            <w:pPr>
              <w:spacing w:after="0" w:before="0"/>
            </w:pPr>
            <w:r>
              <w:rPr>
                <w:sz w:val="19"/>
              </w:rPr>
            </w:r>
            <w:r>
              <w:rPr>
                <w:i/>
                <w:color w:val="5A6473"/>
                <w:sz w:val="19"/>
              </w:rPr>
              <w:t>Agriculture and horticulture</w:t>
            </w:r>
          </w:p>
        </w:tc>
        <w:tc>
          <w:tcPr>
            <w:tcW w:type="dxa" w:w="6236"/>
          </w:tcPr>
          <w:p>
            <w:pPr>
              <w:spacing w:after="0" w:before="0"/>
            </w:pPr>
            <w:r>
              <w:rPr>
                <w:sz w:val="19"/>
              </w:rPr>
            </w:r>
            <w:r>
              <w:rPr>
                <w:i/>
                <w:color w:val="5A6473"/>
                <w:sz w:val="19"/>
              </w:rPr>
              <w:t>Compare growing media, varieties and light; plan a weekly production schedule.</w:t>
            </w:r>
          </w:p>
        </w:tc>
      </w:tr>
      <w:tr>
        <w:trPr>
          <w:cantSplit/>
        </w:trPr>
        <w:tc>
          <w:tcPr>
            <w:tcW w:type="dxa" w:w="3402"/>
          </w:tcPr>
          <w:p>
            <w:pPr>
              <w:spacing w:after="0" w:before="0"/>
            </w:pPr>
            <w:r>
              <w:rPr>
                <w:sz w:val="19"/>
              </w:rPr>
            </w:r>
            <w:r>
              <w:rPr>
                <w:i/>
                <w:color w:val="5A6473"/>
                <w:sz w:val="19"/>
              </w:rPr>
              <w:t>IT and programming</w:t>
            </w:r>
          </w:p>
        </w:tc>
        <w:tc>
          <w:tcPr>
            <w:tcW w:type="dxa" w:w="6236"/>
          </w:tcPr>
          <w:p>
            <w:pPr>
              <w:spacing w:after="0" w:before="0"/>
            </w:pPr>
            <w:r>
              <w:rPr>
                <w:sz w:val="19"/>
              </w:rPr>
            </w:r>
            <w:r>
              <w:rPr>
                <w:i/>
                <w:color w:val="5A6473"/>
                <w:sz w:val="19"/>
              </w:rPr>
              <w:t>A grow-monitoring app or dashboard that records and shows growth data.</w:t>
            </w:r>
          </w:p>
        </w:tc>
      </w:tr>
      <w:tr>
        <w:trPr>
          <w:cantSplit/>
        </w:trPr>
        <w:tc>
          <w:tcPr>
            <w:tcW w:type="dxa" w:w="3402"/>
          </w:tcPr>
          <w:p>
            <w:pPr>
              <w:spacing w:after="0" w:before="0"/>
            </w:pPr>
            <w:r>
              <w:rPr>
                <w:sz w:val="19"/>
              </w:rPr>
            </w:r>
            <w:r>
              <w:rPr>
                <w:i/>
                <w:color w:val="5A6473"/>
                <w:sz w:val="19"/>
              </w:rPr>
              <w:t>Business and marketing</w:t>
            </w:r>
          </w:p>
        </w:tc>
        <w:tc>
          <w:tcPr>
            <w:tcW w:type="dxa" w:w="6236"/>
          </w:tcPr>
          <w:p>
            <w:pPr>
              <w:spacing w:after="0" w:before="0"/>
            </w:pPr>
            <w:r>
              <w:rPr>
                <w:sz w:val="19"/>
              </w:rPr>
            </w:r>
            <w:r>
              <w:rPr>
                <w:i/>
                <w:color w:val="5A6473"/>
                <w:sz w:val="19"/>
              </w:rPr>
              <w:t>A small microgreens business: costs, price, customers and a sales pitch.</w:t>
            </w:r>
          </w:p>
        </w:tc>
      </w:tr>
      <w:tr>
        <w:trPr>
          <w:cantSplit/>
        </w:trPr>
        <w:tc>
          <w:tcPr>
            <w:tcW w:type="dxa" w:w="3402"/>
          </w:tcPr>
          <w:p>
            <w:pPr>
              <w:spacing w:after="0" w:before="0"/>
            </w:pPr>
            <w:r>
              <w:rPr>
                <w:sz w:val="19"/>
              </w:rPr>
            </w:r>
            <w:r>
              <w:rPr>
                <w:i/>
                <w:color w:val="5A6473"/>
                <w:sz w:val="19"/>
              </w:rPr>
              <w:t>Health, nutrition and care</w:t>
            </w:r>
          </w:p>
        </w:tc>
        <w:tc>
          <w:tcPr>
            <w:tcW w:type="dxa" w:w="6236"/>
          </w:tcPr>
          <w:p>
            <w:pPr>
              <w:spacing w:after="0" w:before="0"/>
            </w:pPr>
            <w:r>
              <w:rPr>
                <w:sz w:val="19"/>
              </w:rPr>
            </w:r>
            <w:r>
              <w:rPr>
                <w:i/>
                <w:color w:val="5A6473"/>
                <w:sz w:val="19"/>
              </w:rPr>
              <w:t>Microgreens in diets: nutrition information and meal planning for a school or care setting.</w:t>
            </w:r>
          </w:p>
        </w:tc>
      </w:tr>
    </w:tbl>
    <w:p>
      <w:pPr>
        <w:spacing w:before="0" w:after="0" w:lineRule="exact" w:line="120"/>
      </w:pPr>
    </w:p>
    <w:p>
      <w:r>
        <w:rPr>
          <w:b/>
        </w:rPr>
        <w:t>3.1 The thread in one paragraph</w:t>
      </w:r>
      <w:r>
        <w:t xml:space="preserve"> </w:t>
      </w:r>
      <w:r>
        <w:rPr>
          <w:i/>
          <w:color w:val="5A6473"/>
        </w:rPr>
        <w:t>(max 120 words): how microgreens connect the days of your programme with the real work of the vocation.</w:t>
      </w:r>
    </w:p>
    <w:p>
      <w:r>
        <w:t>[Your text]</w:t>
      </w:r>
    </w:p>
    <w:p>
      <w:pPr>
        <w:keepNext/>
      </w:pPr>
      <w:r>
        <w:rPr>
          <w:b/>
        </w:rPr>
        <w:t>3.2 What the learners do with microgreens</w:t>
      </w:r>
      <w:r>
        <w:t xml:space="preserve"> </w:t>
      </w:r>
      <w:r>
        <w:rPr>
          <w:i/>
          <w:color w:val="5A6473"/>
        </w:rPr>
        <w:t>Fill in only the rows that apply. In "grow", name the species you would like to use.</w:t>
      </w:r>
    </w:p>
    <w:tbl>
      <w:tblPr>
        <w:tblStyle w:val="TableGrid"/>
        <w:tblW w:type="auto" w:w="0"/>
        <w:jc w:val="center"/>
        <w:tblLayout w:type="fixed"/>
        <w:tblLook w:firstColumn="1" w:firstRow="1" w:lastColumn="0" w:lastRow="0" w:noHBand="0" w:noVBand="1" w:val="04A0"/>
      </w:tblPr>
      <w:tblGrid>
        <w:gridCol w:w="1701"/>
        <w:gridCol w:w="5669"/>
        <w:gridCol w:w="2268"/>
      </w:tblGrid>
      <w:tr>
        <w:trPr>
          <w:cantSplit/>
          <w:tblHeader/>
        </w:trPr>
        <w:tc>
          <w:tcPr>
            <w:tcW w:type="dxa" w:w="1701"/>
            <w:shd w:val="clear" w:color="auto" w:fill="458CFB"/>
          </w:tcPr>
          <w:p>
            <w:pPr>
              <w:spacing w:after="0" w:before="0"/>
            </w:pPr>
            <w:r>
              <w:rPr>
                <w:b/>
                <w:color w:val="000000"/>
                <w:sz w:val="19"/>
              </w:rPr>
            </w:r>
            <w:r>
              <w:rPr>
                <w:b/>
                <w:color w:val="000000"/>
                <w:sz w:val="19"/>
              </w:rPr>
              <w:t>The learners…</w:t>
            </w:r>
          </w:p>
        </w:tc>
        <w:tc>
          <w:tcPr>
            <w:tcW w:type="dxa" w:w="5669"/>
            <w:shd w:val="clear" w:color="auto" w:fill="458CFB"/>
          </w:tcPr>
          <w:p>
            <w:pPr>
              <w:spacing w:after="0" w:before="0"/>
            </w:pPr>
            <w:r>
              <w:rPr>
                <w:b/>
                <w:color w:val="000000"/>
                <w:sz w:val="19"/>
              </w:rPr>
            </w:r>
            <w:r>
              <w:rPr>
                <w:b/>
                <w:color w:val="000000"/>
                <w:sz w:val="19"/>
              </w:rPr>
              <w:t>What exactly</w:t>
            </w:r>
          </w:p>
        </w:tc>
        <w:tc>
          <w:tcPr>
            <w:tcW w:type="dxa" w:w="2268"/>
            <w:shd w:val="clear" w:color="auto" w:fill="458CFB"/>
          </w:tcPr>
          <w:p>
            <w:pPr>
              <w:spacing w:after="0" w:before="0"/>
            </w:pPr>
            <w:r>
              <w:rPr>
                <w:b/>
                <w:color w:val="000000"/>
                <w:sz w:val="19"/>
              </w:rPr>
            </w:r>
            <w:r>
              <w:rPr>
                <w:b/>
                <w:color w:val="000000"/>
                <w:sz w:val="19"/>
              </w:rPr>
              <w:t>Programme day(s)</w:t>
            </w:r>
          </w:p>
        </w:tc>
      </w:tr>
      <w:tr>
        <w:trPr>
          <w:cantSplit/>
        </w:trPr>
        <w:tc>
          <w:tcPr>
            <w:tcW w:type="dxa" w:w="1701"/>
          </w:tcPr>
          <w:p>
            <w:pPr>
              <w:spacing w:after="0" w:before="0"/>
            </w:pPr>
            <w:r>
              <w:rPr>
                <w:sz w:val="19"/>
              </w:rPr>
            </w:r>
            <w:r>
              <w:rPr>
                <w:sz w:val="19"/>
              </w:rPr>
              <w:t>build</w:t>
            </w:r>
          </w:p>
        </w:tc>
        <w:tc>
          <w:tcPr>
            <w:tcW w:type="dxa" w:w="5669"/>
          </w:tcPr>
          <w:p>
            <w:pPr>
              <w:spacing w:after="0" w:before="0"/>
            </w:pPr>
            <w:r>
              <w:rPr>
                <w:sz w:val="19"/>
              </w:rPr>
            </w:r>
          </w:p>
        </w:tc>
        <w:tc>
          <w:tcPr>
            <w:tcW w:type="dxa" w:w="2268"/>
          </w:tcPr>
          <w:p>
            <w:pPr>
              <w:spacing w:after="0" w:before="0"/>
            </w:pPr>
            <w:r>
              <w:rPr>
                <w:sz w:val="19"/>
              </w:rPr>
            </w:r>
          </w:p>
        </w:tc>
      </w:tr>
      <w:tr>
        <w:trPr>
          <w:cantSplit/>
        </w:trPr>
        <w:tc>
          <w:tcPr>
            <w:tcW w:type="dxa" w:w="1701"/>
          </w:tcPr>
          <w:p>
            <w:pPr>
              <w:spacing w:after="0" w:before="0"/>
            </w:pPr>
            <w:r>
              <w:rPr>
                <w:sz w:val="19"/>
              </w:rPr>
            </w:r>
            <w:r>
              <w:rPr>
                <w:sz w:val="19"/>
              </w:rPr>
              <w:t>grow</w:t>
            </w:r>
          </w:p>
        </w:tc>
        <w:tc>
          <w:tcPr>
            <w:tcW w:type="dxa" w:w="5669"/>
          </w:tcPr>
          <w:p>
            <w:pPr>
              <w:spacing w:after="0" w:before="0"/>
            </w:pPr>
            <w:r>
              <w:rPr>
                <w:sz w:val="19"/>
              </w:rPr>
            </w:r>
          </w:p>
        </w:tc>
        <w:tc>
          <w:tcPr>
            <w:tcW w:type="dxa" w:w="2268"/>
          </w:tcPr>
          <w:p>
            <w:pPr>
              <w:spacing w:after="0" w:before="0"/>
            </w:pPr>
            <w:r>
              <w:rPr>
                <w:sz w:val="19"/>
              </w:rPr>
            </w:r>
          </w:p>
        </w:tc>
      </w:tr>
      <w:tr>
        <w:trPr>
          <w:cantSplit/>
        </w:trPr>
        <w:tc>
          <w:tcPr>
            <w:tcW w:type="dxa" w:w="1701"/>
          </w:tcPr>
          <w:p>
            <w:pPr>
              <w:spacing w:after="0" w:before="0"/>
            </w:pPr>
            <w:r>
              <w:rPr>
                <w:sz w:val="19"/>
              </w:rPr>
            </w:r>
            <w:r>
              <w:rPr>
                <w:sz w:val="19"/>
              </w:rPr>
              <w:t>measure</w:t>
            </w:r>
          </w:p>
        </w:tc>
        <w:tc>
          <w:tcPr>
            <w:tcW w:type="dxa" w:w="5669"/>
          </w:tcPr>
          <w:p>
            <w:pPr>
              <w:spacing w:after="0" w:before="0"/>
            </w:pPr>
            <w:r>
              <w:rPr>
                <w:sz w:val="19"/>
              </w:rPr>
            </w:r>
          </w:p>
        </w:tc>
        <w:tc>
          <w:tcPr>
            <w:tcW w:type="dxa" w:w="2268"/>
          </w:tcPr>
          <w:p>
            <w:pPr>
              <w:spacing w:after="0" w:before="0"/>
            </w:pPr>
            <w:r>
              <w:rPr>
                <w:sz w:val="19"/>
              </w:rPr>
            </w:r>
          </w:p>
        </w:tc>
      </w:tr>
      <w:tr>
        <w:trPr>
          <w:cantSplit/>
        </w:trPr>
        <w:tc>
          <w:tcPr>
            <w:tcW w:type="dxa" w:w="1701"/>
          </w:tcPr>
          <w:p>
            <w:pPr>
              <w:spacing w:after="0" w:before="0"/>
            </w:pPr>
            <w:r>
              <w:rPr>
                <w:sz w:val="19"/>
              </w:rPr>
            </w:r>
            <w:r>
              <w:rPr>
                <w:sz w:val="19"/>
              </w:rPr>
              <w:t>cook or taste</w:t>
            </w:r>
          </w:p>
        </w:tc>
        <w:tc>
          <w:tcPr>
            <w:tcW w:type="dxa" w:w="5669"/>
          </w:tcPr>
          <w:p>
            <w:pPr>
              <w:spacing w:after="0" w:before="0"/>
            </w:pPr>
            <w:r>
              <w:rPr>
                <w:sz w:val="19"/>
              </w:rPr>
            </w:r>
          </w:p>
        </w:tc>
        <w:tc>
          <w:tcPr>
            <w:tcW w:type="dxa" w:w="2268"/>
          </w:tcPr>
          <w:p>
            <w:pPr>
              <w:spacing w:after="0" w:before="0"/>
            </w:pPr>
            <w:r>
              <w:rPr>
                <w:sz w:val="19"/>
              </w:rPr>
            </w:r>
          </w:p>
        </w:tc>
      </w:tr>
      <w:tr>
        <w:trPr>
          <w:cantSplit/>
        </w:trPr>
        <w:tc>
          <w:tcPr>
            <w:tcW w:type="dxa" w:w="1701"/>
          </w:tcPr>
          <w:p>
            <w:pPr>
              <w:spacing w:after="0" w:before="0"/>
            </w:pPr>
            <w:r>
              <w:rPr>
                <w:sz w:val="19"/>
              </w:rPr>
            </w:r>
            <w:r>
              <w:rPr>
                <w:sz w:val="19"/>
              </w:rPr>
              <w:t>sell or cost</w:t>
            </w:r>
          </w:p>
        </w:tc>
        <w:tc>
          <w:tcPr>
            <w:tcW w:type="dxa" w:w="5669"/>
          </w:tcPr>
          <w:p>
            <w:pPr>
              <w:spacing w:after="0" w:before="0"/>
            </w:pPr>
            <w:r>
              <w:rPr>
                <w:sz w:val="19"/>
              </w:rPr>
            </w:r>
          </w:p>
        </w:tc>
        <w:tc>
          <w:tcPr>
            <w:tcW w:type="dxa" w:w="2268"/>
          </w:tcPr>
          <w:p>
            <w:pPr>
              <w:spacing w:after="0" w:before="0"/>
            </w:pPr>
            <w:r>
              <w:rPr>
                <w:sz w:val="19"/>
              </w:rPr>
            </w:r>
          </w:p>
        </w:tc>
      </w:tr>
      <w:tr>
        <w:trPr>
          <w:cantSplit/>
        </w:trPr>
        <w:tc>
          <w:tcPr>
            <w:tcW w:type="dxa" w:w="1701"/>
          </w:tcPr>
          <w:p>
            <w:pPr>
              <w:spacing w:after="0" w:before="0"/>
            </w:pPr>
            <w:r>
              <w:rPr>
                <w:sz w:val="19"/>
              </w:rPr>
            </w:r>
            <w:r>
              <w:rPr>
                <w:sz w:val="19"/>
              </w:rPr>
              <w:t>design or present</w:t>
            </w:r>
          </w:p>
        </w:tc>
        <w:tc>
          <w:tcPr>
            <w:tcW w:type="dxa" w:w="5669"/>
          </w:tcPr>
          <w:p>
            <w:pPr>
              <w:spacing w:after="0" w:before="0"/>
            </w:pPr>
            <w:r>
              <w:rPr>
                <w:sz w:val="19"/>
              </w:rPr>
            </w:r>
          </w:p>
        </w:tc>
        <w:tc>
          <w:tcPr>
            <w:tcW w:type="dxa" w:w="2268"/>
          </w:tcPr>
          <w:p>
            <w:pPr>
              <w:spacing w:after="0" w:before="0"/>
            </w:pPr>
            <w:r>
              <w:rPr>
                <w:sz w:val="19"/>
              </w:rPr>
            </w:r>
          </w:p>
        </w:tc>
      </w:tr>
    </w:tbl>
    <w:p>
      <w:pPr>
        <w:spacing w:before="0" w:after="0" w:lineRule="exact" w:line="120"/>
      </w:pPr>
    </w:p>
    <w:p>
      <w:pPr>
        <w:pStyle w:val="Heading2"/>
      </w:pPr>
      <w:r>
        <w:t>4. Learning outcomes</w:t>
      </w:r>
    </w:p>
    <w:p>
      <w:r>
        <w:rPr>
          <w:i/>
          <w:color w:val="5A6473"/>
        </w:rPr>
        <w:t>Write 4 to 8 outcomes that cover knowledge (K), skills (S), and responsibility and autonomy (R&amp;A), the three categories of the European Qualifications Framework. Each one completes the sentence "By the end of the programme, learners can…". Use verbs you can observe: wire, calibrate, measure, calculate, cost, cook, draw, assemble, test, present. Avoid "understand" or "know about": nobody can check them. Keep the English simple, because EVEC may use these lines to describe the learning to the school.</w:t>
      </w:r>
    </w:p>
    <w:p>
      <w:pPr>
        <w:keepNext/>
      </w:pPr>
      <w:r>
        <w:rPr>
          <w:i/>
          <w:color w:val="5A6473"/>
        </w:rPr>
        <w:t>Examples. K: "explain how light, water and temperature change the growth of microgreens, using the group's own measurements". S: "wire a moisture sensor and check its reading against a manual measurement". R&amp;A: "share tasks in a team of four, keep a daily growing log and present the team's result".</w:t>
      </w:r>
    </w:p>
    <w:tbl>
      <w:tblPr>
        <w:tblStyle w:val="TableGrid"/>
        <w:tblW w:type="auto" w:w="0"/>
        <w:jc w:val="center"/>
        <w:tblLayout w:type="fixed"/>
        <w:tblLook w:firstColumn="1" w:firstRow="1" w:lastColumn="0" w:lastRow="0" w:noHBand="0" w:noVBand="1" w:val="04A0"/>
      </w:tblPr>
      <w:tblGrid>
        <w:gridCol w:w="510"/>
        <w:gridCol w:w="7087"/>
        <w:gridCol w:w="1247"/>
        <w:gridCol w:w="794"/>
      </w:tblGrid>
      <w:tr>
        <w:trPr>
          <w:cantSplit/>
          <w:tblHeader/>
        </w:trPr>
        <w:tc>
          <w:tcPr>
            <w:tcW w:type="dxa" w:w="510"/>
            <w:shd w:val="clear" w:color="auto" w:fill="458CFB"/>
          </w:tcPr>
          <w:p>
            <w:pPr>
              <w:spacing w:after="0" w:before="0"/>
            </w:pPr>
            <w:r>
              <w:rPr>
                <w:b/>
                <w:color w:val="000000"/>
                <w:sz w:val="19"/>
              </w:rPr>
            </w:r>
            <w:r>
              <w:rPr>
                <w:b/>
                <w:color w:val="000000"/>
                <w:sz w:val="19"/>
              </w:rPr>
              <w:t>#</w:t>
            </w:r>
          </w:p>
        </w:tc>
        <w:tc>
          <w:tcPr>
            <w:tcW w:type="dxa" w:w="7087"/>
            <w:shd w:val="clear" w:color="auto" w:fill="458CFB"/>
          </w:tcPr>
          <w:p>
            <w:pPr>
              <w:spacing w:after="0" w:before="0"/>
            </w:pPr>
            <w:r>
              <w:rPr>
                <w:b/>
                <w:color w:val="000000"/>
                <w:sz w:val="19"/>
              </w:rPr>
            </w:r>
            <w:r>
              <w:rPr>
                <w:b/>
                <w:color w:val="000000"/>
                <w:sz w:val="19"/>
              </w:rPr>
              <w:t>By the end of the programme, learners can…</w:t>
            </w:r>
          </w:p>
        </w:tc>
        <w:tc>
          <w:tcPr>
            <w:tcW w:type="dxa" w:w="1247"/>
            <w:shd w:val="clear" w:color="auto" w:fill="458CFB"/>
          </w:tcPr>
          <w:p>
            <w:pPr>
              <w:spacing w:after="0" w:before="0"/>
            </w:pPr>
            <w:r>
              <w:rPr>
                <w:b/>
                <w:color w:val="000000"/>
                <w:sz w:val="19"/>
              </w:rPr>
            </w:r>
            <w:r>
              <w:rPr>
                <w:b/>
                <w:color w:val="000000"/>
                <w:sz w:val="19"/>
              </w:rPr>
              <w:t>K / S / R&amp;A</w:t>
            </w:r>
          </w:p>
        </w:tc>
        <w:tc>
          <w:tcPr>
            <w:tcW w:type="dxa" w:w="794"/>
            <w:shd w:val="clear" w:color="auto" w:fill="458CFB"/>
          </w:tcPr>
          <w:p>
            <w:pPr>
              <w:spacing w:after="0" w:before="0"/>
            </w:pPr>
            <w:r>
              <w:rPr>
                <w:b/>
                <w:color w:val="000000"/>
                <w:sz w:val="19"/>
              </w:rPr>
            </w:r>
            <w:r>
              <w:rPr>
                <w:b/>
                <w:color w:val="000000"/>
                <w:sz w:val="19"/>
              </w:rPr>
              <w:t>Day</w:t>
            </w:r>
          </w:p>
        </w:tc>
      </w:tr>
      <w:tr>
        <w:trPr>
          <w:cantSplit/>
        </w:trPr>
        <w:tc>
          <w:tcPr>
            <w:tcW w:type="dxa" w:w="510"/>
          </w:tcPr>
          <w:p>
            <w:pPr>
              <w:spacing w:after="0" w:before="0"/>
            </w:pPr>
            <w:r>
              <w:rPr>
                <w:sz w:val="19"/>
              </w:rPr>
            </w:r>
            <w:r>
              <w:rPr>
                <w:sz w:val="19"/>
              </w:rPr>
              <w:t>1</w:t>
            </w:r>
          </w:p>
        </w:tc>
        <w:tc>
          <w:tcPr>
            <w:tcW w:type="dxa" w:w="7087"/>
          </w:tcPr>
          <w:p>
            <w:pPr>
              <w:spacing w:after="0" w:before="0"/>
            </w:pPr>
            <w:r>
              <w:rPr>
                <w:sz w:val="19"/>
              </w:rPr>
            </w:r>
          </w:p>
        </w:tc>
        <w:tc>
          <w:tcPr>
            <w:tcW w:type="dxa" w:w="1247"/>
          </w:tcPr>
          <w:p>
            <w:pPr>
              <w:spacing w:after="0" w:before="0"/>
            </w:pPr>
            <w:r>
              <w:rPr>
                <w:sz w:val="19"/>
              </w:rPr>
            </w:r>
          </w:p>
        </w:tc>
        <w:tc>
          <w:tcPr>
            <w:tcW w:type="dxa" w:w="794"/>
          </w:tcPr>
          <w:p>
            <w:pPr>
              <w:spacing w:after="0" w:before="0"/>
            </w:pPr>
            <w:r>
              <w:rPr>
                <w:sz w:val="19"/>
              </w:rPr>
            </w:r>
          </w:p>
        </w:tc>
      </w:tr>
      <w:tr>
        <w:trPr>
          <w:cantSplit/>
        </w:trPr>
        <w:tc>
          <w:tcPr>
            <w:tcW w:type="dxa" w:w="510"/>
          </w:tcPr>
          <w:p>
            <w:pPr>
              <w:spacing w:after="0" w:before="0"/>
            </w:pPr>
            <w:r>
              <w:rPr>
                <w:sz w:val="19"/>
              </w:rPr>
            </w:r>
            <w:r>
              <w:rPr>
                <w:sz w:val="19"/>
              </w:rPr>
              <w:t>2</w:t>
            </w:r>
          </w:p>
        </w:tc>
        <w:tc>
          <w:tcPr>
            <w:tcW w:type="dxa" w:w="7087"/>
          </w:tcPr>
          <w:p>
            <w:pPr>
              <w:spacing w:after="0" w:before="0"/>
            </w:pPr>
            <w:r>
              <w:rPr>
                <w:sz w:val="19"/>
              </w:rPr>
            </w:r>
          </w:p>
        </w:tc>
        <w:tc>
          <w:tcPr>
            <w:tcW w:type="dxa" w:w="1247"/>
          </w:tcPr>
          <w:p>
            <w:pPr>
              <w:spacing w:after="0" w:before="0"/>
            </w:pPr>
            <w:r>
              <w:rPr>
                <w:sz w:val="19"/>
              </w:rPr>
            </w:r>
          </w:p>
        </w:tc>
        <w:tc>
          <w:tcPr>
            <w:tcW w:type="dxa" w:w="794"/>
          </w:tcPr>
          <w:p>
            <w:pPr>
              <w:spacing w:after="0" w:before="0"/>
            </w:pPr>
            <w:r>
              <w:rPr>
                <w:sz w:val="19"/>
              </w:rPr>
            </w:r>
          </w:p>
        </w:tc>
      </w:tr>
      <w:tr>
        <w:trPr>
          <w:cantSplit/>
        </w:trPr>
        <w:tc>
          <w:tcPr>
            <w:tcW w:type="dxa" w:w="510"/>
          </w:tcPr>
          <w:p>
            <w:pPr>
              <w:spacing w:after="0" w:before="0"/>
            </w:pPr>
            <w:r>
              <w:rPr>
                <w:sz w:val="19"/>
              </w:rPr>
            </w:r>
            <w:r>
              <w:rPr>
                <w:sz w:val="19"/>
              </w:rPr>
              <w:t>3</w:t>
            </w:r>
          </w:p>
        </w:tc>
        <w:tc>
          <w:tcPr>
            <w:tcW w:type="dxa" w:w="7087"/>
          </w:tcPr>
          <w:p>
            <w:pPr>
              <w:spacing w:after="0" w:before="0"/>
            </w:pPr>
            <w:r>
              <w:rPr>
                <w:sz w:val="19"/>
              </w:rPr>
            </w:r>
          </w:p>
        </w:tc>
        <w:tc>
          <w:tcPr>
            <w:tcW w:type="dxa" w:w="1247"/>
          </w:tcPr>
          <w:p>
            <w:pPr>
              <w:spacing w:after="0" w:before="0"/>
            </w:pPr>
            <w:r>
              <w:rPr>
                <w:sz w:val="19"/>
              </w:rPr>
            </w:r>
          </w:p>
        </w:tc>
        <w:tc>
          <w:tcPr>
            <w:tcW w:type="dxa" w:w="794"/>
          </w:tcPr>
          <w:p>
            <w:pPr>
              <w:spacing w:after="0" w:before="0"/>
            </w:pPr>
            <w:r>
              <w:rPr>
                <w:sz w:val="19"/>
              </w:rPr>
            </w:r>
          </w:p>
        </w:tc>
      </w:tr>
      <w:tr>
        <w:trPr>
          <w:cantSplit/>
        </w:trPr>
        <w:tc>
          <w:tcPr>
            <w:tcW w:type="dxa" w:w="510"/>
          </w:tcPr>
          <w:p>
            <w:pPr>
              <w:spacing w:after="0" w:before="0"/>
            </w:pPr>
            <w:r>
              <w:rPr>
                <w:sz w:val="19"/>
              </w:rPr>
            </w:r>
            <w:r>
              <w:rPr>
                <w:sz w:val="19"/>
              </w:rPr>
              <w:t>4</w:t>
            </w:r>
          </w:p>
        </w:tc>
        <w:tc>
          <w:tcPr>
            <w:tcW w:type="dxa" w:w="7087"/>
          </w:tcPr>
          <w:p>
            <w:pPr>
              <w:spacing w:after="0" w:before="0"/>
            </w:pPr>
            <w:r>
              <w:rPr>
                <w:sz w:val="19"/>
              </w:rPr>
            </w:r>
          </w:p>
        </w:tc>
        <w:tc>
          <w:tcPr>
            <w:tcW w:type="dxa" w:w="1247"/>
          </w:tcPr>
          <w:p>
            <w:pPr>
              <w:spacing w:after="0" w:before="0"/>
            </w:pPr>
            <w:r>
              <w:rPr>
                <w:sz w:val="19"/>
              </w:rPr>
            </w:r>
          </w:p>
        </w:tc>
        <w:tc>
          <w:tcPr>
            <w:tcW w:type="dxa" w:w="794"/>
          </w:tcPr>
          <w:p>
            <w:pPr>
              <w:spacing w:after="0" w:before="0"/>
            </w:pPr>
            <w:r>
              <w:rPr>
                <w:sz w:val="19"/>
              </w:rPr>
            </w:r>
          </w:p>
        </w:tc>
      </w:tr>
      <w:tr>
        <w:trPr>
          <w:cantSplit/>
        </w:trPr>
        <w:tc>
          <w:tcPr>
            <w:tcW w:type="dxa" w:w="510"/>
          </w:tcPr>
          <w:p>
            <w:pPr>
              <w:spacing w:after="0" w:before="0"/>
            </w:pPr>
            <w:r>
              <w:rPr>
                <w:sz w:val="19"/>
              </w:rPr>
            </w:r>
            <w:r>
              <w:rPr>
                <w:sz w:val="19"/>
              </w:rPr>
              <w:t>5</w:t>
            </w:r>
          </w:p>
        </w:tc>
        <w:tc>
          <w:tcPr>
            <w:tcW w:type="dxa" w:w="7087"/>
          </w:tcPr>
          <w:p>
            <w:pPr>
              <w:spacing w:after="0" w:before="0"/>
            </w:pPr>
            <w:r>
              <w:rPr>
                <w:sz w:val="19"/>
              </w:rPr>
            </w:r>
            <w:r>
              <w:rPr>
                <w:i/>
                <w:color w:val="5A6473"/>
                <w:sz w:val="19"/>
              </w:rPr>
              <w:t>(optional)</w:t>
            </w:r>
          </w:p>
        </w:tc>
        <w:tc>
          <w:tcPr>
            <w:tcW w:type="dxa" w:w="1247"/>
          </w:tcPr>
          <w:p>
            <w:pPr>
              <w:spacing w:after="0" w:before="0"/>
            </w:pPr>
            <w:r>
              <w:rPr>
                <w:sz w:val="19"/>
              </w:rPr>
            </w:r>
          </w:p>
        </w:tc>
        <w:tc>
          <w:tcPr>
            <w:tcW w:type="dxa" w:w="794"/>
          </w:tcPr>
          <w:p>
            <w:pPr>
              <w:spacing w:after="0" w:before="0"/>
            </w:pPr>
            <w:r>
              <w:rPr>
                <w:sz w:val="19"/>
              </w:rPr>
            </w:r>
          </w:p>
        </w:tc>
      </w:tr>
      <w:tr>
        <w:trPr>
          <w:cantSplit/>
        </w:trPr>
        <w:tc>
          <w:tcPr>
            <w:tcW w:type="dxa" w:w="510"/>
          </w:tcPr>
          <w:p>
            <w:pPr>
              <w:spacing w:after="0" w:before="0"/>
            </w:pPr>
            <w:r>
              <w:rPr>
                <w:sz w:val="19"/>
              </w:rPr>
            </w:r>
            <w:r>
              <w:rPr>
                <w:sz w:val="19"/>
              </w:rPr>
              <w:t>6</w:t>
            </w:r>
          </w:p>
        </w:tc>
        <w:tc>
          <w:tcPr>
            <w:tcW w:type="dxa" w:w="7087"/>
          </w:tcPr>
          <w:p>
            <w:pPr>
              <w:spacing w:after="0" w:before="0"/>
            </w:pPr>
            <w:r>
              <w:rPr>
                <w:sz w:val="19"/>
              </w:rPr>
            </w:r>
            <w:r>
              <w:rPr>
                <w:i/>
                <w:color w:val="5A6473"/>
                <w:sz w:val="19"/>
              </w:rPr>
              <w:t>(optional)</w:t>
            </w:r>
          </w:p>
        </w:tc>
        <w:tc>
          <w:tcPr>
            <w:tcW w:type="dxa" w:w="1247"/>
          </w:tcPr>
          <w:p>
            <w:pPr>
              <w:spacing w:after="0" w:before="0"/>
            </w:pPr>
            <w:r>
              <w:rPr>
                <w:sz w:val="19"/>
              </w:rPr>
            </w:r>
          </w:p>
        </w:tc>
        <w:tc>
          <w:tcPr>
            <w:tcW w:type="dxa" w:w="794"/>
          </w:tcPr>
          <w:p>
            <w:pPr>
              <w:spacing w:after="0" w:before="0"/>
            </w:pPr>
            <w:r>
              <w:rPr>
                <w:sz w:val="19"/>
              </w:rPr>
            </w:r>
          </w:p>
        </w:tc>
      </w:tr>
    </w:tbl>
    <w:p>
      <w:pPr>
        <w:spacing w:before="0" w:after="0" w:lineRule="exact" w:line="120"/>
      </w:pPr>
    </w:p>
    <w:p>
      <w:r>
        <w:rPr>
          <w:i/>
          <w:color w:val="5A6473"/>
        </w:rPr>
        <w:t>Add rows, up to 8 outcomes.</w:t>
      </w:r>
    </w:p>
    <w:p>
      <w:pPr>
        <w:pStyle w:val="Heading2"/>
      </w:pPr>
      <w:r>
        <w:t>5. Day-by-day plan</w:t>
      </w:r>
    </w:p>
    <w:p>
      <w:r>
        <w:rPr>
          <w:i/>
          <w:color w:val="5A6473"/>
        </w:rPr>
        <w:t>Rules for the table:</w:t>
      </w:r>
    </w:p>
    <w:p>
      <w:pPr>
        <w:pStyle w:val="ListBullet"/>
      </w:pPr>
      <w:r>
        <w:rPr>
          <w:i/>
          <w:color w:val="5A6473"/>
        </w:rPr>
        <w:t>10 rows: 6 or 7 venue days and 3 or 4 visit days, in the order that makes sense for the learning.</w:t>
      </w:r>
    </w:p>
    <w:p>
      <w:pPr>
        <w:pStyle w:val="ListBullet"/>
      </w:pPr>
      <w:r>
        <w:rPr>
          <w:i/>
          <w:color w:val="5A6473"/>
        </w:rPr>
        <w:t>The hours add up to exactly 40. Two ways that work: 10 days of 4 hours; or 6 venue days of 5 hours and 4 visit days of 2.5 hours.</w:t>
      </w:r>
    </w:p>
    <w:p>
      <w:pPr>
        <w:pStyle w:val="ListBullet"/>
      </w:pPr>
      <w:r>
        <w:rPr>
          <w:i/>
          <w:color w:val="5A6473"/>
        </w:rPr>
        <w:t>Visit hours count only the time in which you lead the learners at the company or laboratory: the guided visit, a task on site, a debrief. Meals, waiting and free time do not count.</w:t>
      </w:r>
    </w:p>
    <w:p>
      <w:pPr>
        <w:pStyle w:val="ListBullet"/>
      </w:pPr>
      <w:r>
        <w:rPr>
          <w:i/>
          <w:color w:val="5A6473"/>
        </w:rPr>
        <w:t>Plan by programme day. The dates and the daily schedule are agreed with each school when it books.</w:t>
      </w:r>
    </w:p>
    <w:p>
      <w:pPr>
        <w:pStyle w:val="ListBullet"/>
      </w:pPr>
      <w:r>
        <w:rPr>
          <w:i/>
          <w:color w:val="5A6473"/>
        </w:rPr>
        <w:t>Growing takes time. If the learners are to harvest a crop they sow themselves, plan the sowing on Day 1 or 2 and choose fast-growing species.</w:t>
      </w:r>
    </w:p>
    <w:p>
      <w:pPr>
        <w:pStyle w:val="ListBullet"/>
      </w:pPr>
      <w:r>
        <w:rPr>
          <w:i/>
          <w:color w:val="5A6473"/>
        </w:rPr>
        <w:t>Give every day a visible output, and keep each cell to 1 to 3 lines.</w:t>
      </w:r>
    </w:p>
    <w:p>
      <w:pPr>
        <w:keepNext/>
      </w:pPr>
      <w:r>
        <w:rPr>
          <w:i/>
          <w:color w:val="5A6473"/>
        </w:rPr>
        <w:t>Example of two filled rows (delete this table before you upload):</w:t>
      </w:r>
    </w:p>
    <w:tbl>
      <w:tblPr>
        <w:tblStyle w:val="TableGrid"/>
        <w:tblW w:type="auto" w:w="0"/>
        <w:jc w:val="center"/>
        <w:tblLayout w:type="fixed"/>
        <w:tblLook w:firstColumn="1" w:firstRow="1" w:lastColumn="0" w:lastRow="0" w:noHBand="0" w:noVBand="1" w:val="04A0"/>
      </w:tblPr>
      <w:tblGrid>
        <w:gridCol w:w="794"/>
        <w:gridCol w:w="1701"/>
        <w:gridCol w:w="907"/>
        <w:gridCol w:w="3855"/>
        <w:gridCol w:w="2381"/>
      </w:tblGrid>
      <w:tr>
        <w:trPr>
          <w:cantSplit/>
          <w:tblHeader/>
        </w:trPr>
        <w:tc>
          <w:tcPr>
            <w:tcW w:type="dxa" w:w="794"/>
            <w:shd w:val="clear" w:color="auto" w:fill="458CFB"/>
          </w:tcPr>
          <w:p>
            <w:pPr>
              <w:spacing w:after="0" w:before="0"/>
            </w:pPr>
            <w:r>
              <w:rPr>
                <w:b/>
                <w:color w:val="000000"/>
                <w:sz w:val="19"/>
              </w:rPr>
            </w:r>
            <w:r>
              <w:rPr>
                <w:b/>
                <w:color w:val="000000"/>
                <w:sz w:val="19"/>
              </w:rPr>
              <w:t>Day</w:t>
            </w:r>
          </w:p>
        </w:tc>
        <w:tc>
          <w:tcPr>
            <w:tcW w:type="dxa" w:w="1701"/>
            <w:shd w:val="clear" w:color="auto" w:fill="458CFB"/>
          </w:tcPr>
          <w:p>
            <w:pPr>
              <w:spacing w:after="0" w:before="0"/>
            </w:pPr>
            <w:r>
              <w:rPr>
                <w:b/>
                <w:color w:val="000000"/>
                <w:sz w:val="19"/>
              </w:rPr>
            </w:r>
            <w:r>
              <w:rPr>
                <w:b/>
                <w:color w:val="000000"/>
                <w:sz w:val="19"/>
              </w:rPr>
              <w:t>Place</w:t>
            </w:r>
          </w:p>
        </w:tc>
        <w:tc>
          <w:tcPr>
            <w:tcW w:type="dxa" w:w="907"/>
            <w:shd w:val="clear" w:color="auto" w:fill="458CFB"/>
          </w:tcPr>
          <w:p>
            <w:pPr>
              <w:spacing w:after="0" w:before="0"/>
            </w:pPr>
            <w:r>
              <w:rPr>
                <w:b/>
                <w:color w:val="000000"/>
                <w:sz w:val="19"/>
              </w:rPr>
            </w:r>
            <w:r>
              <w:rPr>
                <w:b/>
                <w:color w:val="000000"/>
                <w:sz w:val="19"/>
              </w:rPr>
              <w:t>Hours</w:t>
            </w:r>
          </w:p>
        </w:tc>
        <w:tc>
          <w:tcPr>
            <w:tcW w:type="dxa" w:w="3855"/>
            <w:shd w:val="clear" w:color="auto" w:fill="458CFB"/>
          </w:tcPr>
          <w:p>
            <w:pPr>
              <w:spacing w:after="0" w:before="0"/>
            </w:pPr>
            <w:r>
              <w:rPr>
                <w:b/>
                <w:color w:val="000000"/>
                <w:sz w:val="19"/>
              </w:rPr>
            </w:r>
            <w:r>
              <w:rPr>
                <w:b/>
                <w:color w:val="000000"/>
                <w:sz w:val="19"/>
              </w:rPr>
              <w:t>Activity (what the learners do)</w:t>
            </w:r>
          </w:p>
        </w:tc>
        <w:tc>
          <w:tcPr>
            <w:tcW w:type="dxa" w:w="2381"/>
            <w:shd w:val="clear" w:color="auto" w:fill="458CFB"/>
          </w:tcPr>
          <w:p>
            <w:pPr>
              <w:spacing w:after="0" w:before="0"/>
            </w:pPr>
            <w:r>
              <w:rPr>
                <w:b/>
                <w:color w:val="000000"/>
                <w:sz w:val="19"/>
              </w:rPr>
            </w:r>
            <w:r>
              <w:rPr>
                <w:b/>
                <w:color w:val="000000"/>
                <w:sz w:val="19"/>
              </w:rPr>
              <w:t>Output (what exists at the end of the day)</w:t>
            </w:r>
          </w:p>
        </w:tc>
      </w:tr>
      <w:tr>
        <w:trPr>
          <w:cantSplit/>
        </w:trPr>
        <w:tc>
          <w:tcPr>
            <w:tcW w:type="dxa" w:w="794"/>
          </w:tcPr>
          <w:p>
            <w:pPr>
              <w:spacing w:after="0" w:before="0"/>
            </w:pPr>
            <w:r>
              <w:rPr>
                <w:sz w:val="19"/>
              </w:rPr>
            </w:r>
            <w:r>
              <w:rPr>
                <w:i/>
                <w:color w:val="5A6473"/>
                <w:sz w:val="19"/>
              </w:rPr>
              <w:t>2</w:t>
            </w:r>
          </w:p>
        </w:tc>
        <w:tc>
          <w:tcPr>
            <w:tcW w:type="dxa" w:w="1701"/>
          </w:tcPr>
          <w:p>
            <w:pPr>
              <w:spacing w:after="0" w:before="0"/>
            </w:pPr>
            <w:r>
              <w:rPr>
                <w:sz w:val="19"/>
              </w:rPr>
            </w:r>
            <w:r>
              <w:rPr>
                <w:i/>
                <w:color w:val="5A6473"/>
                <w:sz w:val="19"/>
              </w:rPr>
              <w:t>Venue</w:t>
            </w:r>
          </w:p>
        </w:tc>
        <w:tc>
          <w:tcPr>
            <w:tcW w:type="dxa" w:w="907"/>
          </w:tcPr>
          <w:p>
            <w:pPr>
              <w:spacing w:after="0" w:before="0"/>
            </w:pPr>
            <w:r>
              <w:rPr>
                <w:sz w:val="19"/>
              </w:rPr>
            </w:r>
            <w:r>
              <w:rPr>
                <w:i/>
                <w:color w:val="5A6473"/>
                <w:sz w:val="19"/>
              </w:rPr>
              <w:t>5</w:t>
            </w:r>
          </w:p>
        </w:tc>
        <w:tc>
          <w:tcPr>
            <w:tcW w:type="dxa" w:w="3855"/>
          </w:tcPr>
          <w:p>
            <w:pPr>
              <w:spacing w:after="0" w:before="0"/>
            </w:pPr>
            <w:r>
              <w:rPr>
                <w:sz w:val="19"/>
              </w:rPr>
            </w:r>
            <w:r>
              <w:rPr>
                <w:i/>
                <w:color w:val="5A6473"/>
                <w:sz w:val="19"/>
              </w:rPr>
              <w:t>In pairs, learners wire a moisture sensor to a small controller, calibrate it in dry and wet growing medium and start logging readings.</w:t>
            </w:r>
          </w:p>
        </w:tc>
        <w:tc>
          <w:tcPr>
            <w:tcW w:type="dxa" w:w="2381"/>
          </w:tcPr>
          <w:p>
            <w:pPr>
              <w:spacing w:after="0" w:before="0"/>
            </w:pPr>
            <w:r>
              <w:rPr>
                <w:sz w:val="19"/>
              </w:rPr>
            </w:r>
            <w:r>
              <w:rPr>
                <w:i/>
                <w:color w:val="5A6473"/>
                <w:sz w:val="19"/>
              </w:rPr>
              <w:t>One calibrated sensor per pair; a calibration table.</w:t>
            </w:r>
          </w:p>
        </w:tc>
      </w:tr>
      <w:tr>
        <w:trPr>
          <w:cantSplit/>
        </w:trPr>
        <w:tc>
          <w:tcPr>
            <w:tcW w:type="dxa" w:w="794"/>
          </w:tcPr>
          <w:p>
            <w:pPr>
              <w:spacing w:after="0" w:before="0"/>
            </w:pPr>
            <w:r>
              <w:rPr>
                <w:sz w:val="19"/>
              </w:rPr>
            </w:r>
            <w:r>
              <w:rPr>
                <w:i/>
                <w:color w:val="5A6473"/>
                <w:sz w:val="19"/>
              </w:rPr>
              <w:t>6</w:t>
            </w:r>
          </w:p>
        </w:tc>
        <w:tc>
          <w:tcPr>
            <w:tcW w:type="dxa" w:w="1701"/>
          </w:tcPr>
          <w:p>
            <w:pPr>
              <w:spacing w:after="0" w:before="0"/>
            </w:pPr>
            <w:r>
              <w:rPr>
                <w:sz w:val="19"/>
              </w:rPr>
            </w:r>
            <w:r>
              <w:rPr>
                <w:i/>
                <w:color w:val="5A6473"/>
                <w:sz w:val="19"/>
              </w:rPr>
              <w:t>Visit: a hydroponic grower (area in Attica)</w:t>
            </w:r>
          </w:p>
        </w:tc>
        <w:tc>
          <w:tcPr>
            <w:tcW w:type="dxa" w:w="907"/>
          </w:tcPr>
          <w:p>
            <w:pPr>
              <w:spacing w:after="0" w:before="0"/>
            </w:pPr>
            <w:r>
              <w:rPr>
                <w:sz w:val="19"/>
              </w:rPr>
            </w:r>
            <w:r>
              <w:rPr>
                <w:i/>
                <w:color w:val="5A6473"/>
                <w:sz w:val="19"/>
              </w:rPr>
              <w:t>2.5</w:t>
            </w:r>
          </w:p>
        </w:tc>
        <w:tc>
          <w:tcPr>
            <w:tcW w:type="dxa" w:w="3855"/>
          </w:tcPr>
          <w:p>
            <w:pPr>
              <w:spacing w:after="0" w:before="0"/>
            </w:pPr>
            <w:r>
              <w:rPr>
                <w:sz w:val="19"/>
              </w:rPr>
            </w:r>
            <w:r>
              <w:rPr>
                <w:i/>
                <w:color w:val="5A6473"/>
                <w:sz w:val="19"/>
              </w:rPr>
              <w:t>Guided tour of the growing and packing areas; learners compare the grower's watering system with their own and note three differences.</w:t>
            </w:r>
          </w:p>
        </w:tc>
        <w:tc>
          <w:tcPr>
            <w:tcW w:type="dxa" w:w="2381"/>
          </w:tcPr>
          <w:p>
            <w:pPr>
              <w:spacing w:after="0" w:before="0"/>
            </w:pPr>
            <w:r>
              <w:rPr>
                <w:sz w:val="19"/>
              </w:rPr>
            </w:r>
            <w:r>
              <w:rPr>
                <w:i/>
                <w:color w:val="5A6473"/>
                <w:sz w:val="19"/>
              </w:rPr>
              <w:t>A comparison sheet per team.</w:t>
            </w:r>
          </w:p>
        </w:tc>
      </w:tr>
    </w:tbl>
    <w:p>
      <w:pPr>
        <w:spacing w:before="0" w:after="0" w:lineRule="exact" w:line="120"/>
      </w:pPr>
    </w:p>
    <w:tbl>
      <w:tblPr>
        <w:tblStyle w:val="TableGrid"/>
        <w:tblW w:type="auto" w:w="0"/>
        <w:jc w:val="center"/>
        <w:tblLayout w:type="fixed"/>
        <w:tblLook w:firstColumn="1" w:firstRow="1" w:lastColumn="0" w:lastRow="0" w:noHBand="0" w:noVBand="1" w:val="04A0"/>
      </w:tblPr>
      <w:tblGrid>
        <w:gridCol w:w="794"/>
        <w:gridCol w:w="1701"/>
        <w:gridCol w:w="907"/>
        <w:gridCol w:w="3855"/>
        <w:gridCol w:w="2381"/>
      </w:tblGrid>
      <w:tr>
        <w:trPr>
          <w:cantSplit/>
          <w:tblHeader/>
        </w:trPr>
        <w:tc>
          <w:tcPr>
            <w:tcW w:type="dxa" w:w="794"/>
            <w:shd w:val="clear" w:color="auto" w:fill="458CFB"/>
          </w:tcPr>
          <w:p>
            <w:pPr>
              <w:spacing w:after="0" w:before="0"/>
            </w:pPr>
            <w:r>
              <w:rPr>
                <w:b/>
                <w:color w:val="000000"/>
                <w:sz w:val="19"/>
              </w:rPr>
            </w:r>
            <w:r>
              <w:rPr>
                <w:b/>
                <w:color w:val="000000"/>
                <w:sz w:val="19"/>
              </w:rPr>
              <w:t>Day</w:t>
            </w:r>
          </w:p>
        </w:tc>
        <w:tc>
          <w:tcPr>
            <w:tcW w:type="dxa" w:w="1701"/>
            <w:shd w:val="clear" w:color="auto" w:fill="458CFB"/>
          </w:tcPr>
          <w:p>
            <w:pPr>
              <w:spacing w:after="0" w:before="0"/>
            </w:pPr>
            <w:r>
              <w:rPr>
                <w:b/>
                <w:color w:val="000000"/>
                <w:sz w:val="19"/>
              </w:rPr>
            </w:r>
            <w:r>
              <w:rPr>
                <w:b/>
                <w:color w:val="000000"/>
                <w:sz w:val="19"/>
              </w:rPr>
              <w:t>Place (venue, or visit: organisation)</w:t>
            </w:r>
          </w:p>
        </w:tc>
        <w:tc>
          <w:tcPr>
            <w:tcW w:type="dxa" w:w="907"/>
            <w:shd w:val="clear" w:color="auto" w:fill="458CFB"/>
          </w:tcPr>
          <w:p>
            <w:pPr>
              <w:spacing w:after="0" w:before="0"/>
            </w:pPr>
            <w:r>
              <w:rPr>
                <w:b/>
                <w:color w:val="000000"/>
                <w:sz w:val="19"/>
              </w:rPr>
            </w:r>
            <w:r>
              <w:rPr>
                <w:b/>
                <w:color w:val="000000"/>
                <w:sz w:val="19"/>
              </w:rPr>
              <w:t>Hours</w:t>
            </w:r>
          </w:p>
        </w:tc>
        <w:tc>
          <w:tcPr>
            <w:tcW w:type="dxa" w:w="3855"/>
            <w:shd w:val="clear" w:color="auto" w:fill="458CFB"/>
          </w:tcPr>
          <w:p>
            <w:pPr>
              <w:spacing w:after="0" w:before="0"/>
            </w:pPr>
            <w:r>
              <w:rPr>
                <w:b/>
                <w:color w:val="000000"/>
                <w:sz w:val="19"/>
              </w:rPr>
            </w:r>
            <w:r>
              <w:rPr>
                <w:b/>
                <w:color w:val="000000"/>
                <w:sz w:val="19"/>
              </w:rPr>
              <w:t>Activity (what the learners do)</w:t>
            </w:r>
          </w:p>
        </w:tc>
        <w:tc>
          <w:tcPr>
            <w:tcW w:type="dxa" w:w="2381"/>
            <w:shd w:val="clear" w:color="auto" w:fill="458CFB"/>
          </w:tcPr>
          <w:p>
            <w:pPr>
              <w:spacing w:after="0" w:before="0"/>
            </w:pPr>
            <w:r>
              <w:rPr>
                <w:b/>
                <w:color w:val="000000"/>
                <w:sz w:val="19"/>
              </w:rPr>
            </w:r>
            <w:r>
              <w:rPr>
                <w:b/>
                <w:color w:val="000000"/>
                <w:sz w:val="19"/>
              </w:rPr>
              <w:t>Output (what exists at the end of the day)</w:t>
            </w:r>
          </w:p>
        </w:tc>
      </w:tr>
      <w:tr>
        <w:trPr>
          <w:cantSplit/>
        </w:trPr>
        <w:tc>
          <w:tcPr>
            <w:tcW w:type="dxa" w:w="794"/>
          </w:tcPr>
          <w:p>
            <w:pPr>
              <w:spacing w:after="0" w:before="0"/>
            </w:pPr>
            <w:r>
              <w:rPr>
                <w:sz w:val="19"/>
              </w:rPr>
            </w:r>
            <w:r>
              <w:rPr>
                <w:sz w:val="19"/>
              </w:rPr>
              <w:t>1</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2</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3</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4</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5</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6</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7</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8</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9</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sz w:val="19"/>
              </w:rPr>
              <w:t>10</w:t>
            </w:r>
          </w:p>
        </w:tc>
        <w:tc>
          <w:tcPr>
            <w:tcW w:type="dxa" w:w="1701"/>
          </w:tcPr>
          <w:p>
            <w:pPr>
              <w:spacing w:after="0" w:before="0"/>
            </w:pPr>
            <w:r>
              <w:rPr>
                <w:sz w:val="19"/>
              </w:rPr>
            </w:r>
          </w:p>
        </w:tc>
        <w:tc>
          <w:tcPr>
            <w:tcW w:type="dxa" w:w="907"/>
          </w:tcPr>
          <w:p>
            <w:pPr>
              <w:spacing w:after="0" w:before="0"/>
            </w:pPr>
            <w:r>
              <w:rPr>
                <w:sz w:val="19"/>
              </w:rPr>
            </w:r>
          </w:p>
        </w:tc>
        <w:tc>
          <w:tcPr>
            <w:tcW w:type="dxa" w:w="3855"/>
          </w:tcPr>
          <w:p>
            <w:pPr>
              <w:spacing w:after="0" w:before="0"/>
            </w:pPr>
            <w:r>
              <w:rPr>
                <w:sz w:val="19"/>
              </w:rPr>
            </w:r>
          </w:p>
        </w:tc>
        <w:tc>
          <w:tcPr>
            <w:tcW w:type="dxa" w:w="2381"/>
          </w:tcPr>
          <w:p>
            <w:pPr>
              <w:spacing w:after="0" w:before="0"/>
            </w:pPr>
            <w:r>
              <w:rPr>
                <w:sz w:val="19"/>
              </w:rPr>
            </w:r>
          </w:p>
        </w:tc>
      </w:tr>
      <w:tr>
        <w:trPr>
          <w:cantSplit/>
        </w:trPr>
        <w:tc>
          <w:tcPr>
            <w:tcW w:type="dxa" w:w="794"/>
          </w:tcPr>
          <w:p>
            <w:pPr>
              <w:spacing w:after="0" w:before="0"/>
            </w:pPr>
            <w:r>
              <w:rPr>
                <w:sz w:val="19"/>
              </w:rPr>
            </w:r>
            <w:r>
              <w:rPr>
                <w:b/>
                <w:sz w:val="19"/>
              </w:rPr>
              <w:t>Total</w:t>
            </w:r>
          </w:p>
        </w:tc>
        <w:tc>
          <w:tcPr>
            <w:tcW w:type="dxa" w:w="1701"/>
          </w:tcPr>
          <w:p>
            <w:pPr>
              <w:spacing w:after="0" w:before="0"/>
            </w:pPr>
            <w:r>
              <w:rPr>
                <w:sz w:val="19"/>
              </w:rPr>
            </w:r>
            <w:r>
              <w:rPr>
                <w:sz w:val="19"/>
              </w:rPr>
              <w:t>Venue days: ___ · Visit days: ___</w:t>
            </w:r>
          </w:p>
        </w:tc>
        <w:tc>
          <w:tcPr>
            <w:tcW w:type="dxa" w:w="907"/>
          </w:tcPr>
          <w:p>
            <w:pPr>
              <w:spacing w:after="0" w:before="0"/>
            </w:pPr>
            <w:r>
              <w:rPr>
                <w:sz w:val="19"/>
              </w:rPr>
            </w:r>
            <w:r>
              <w:rPr>
                <w:b/>
                <w:sz w:val="19"/>
              </w:rPr>
              <w:t>___ / 40</w:t>
            </w:r>
          </w:p>
        </w:tc>
        <w:tc>
          <w:tcPr>
            <w:tcW w:type="dxa" w:w="3855"/>
          </w:tcPr>
          <w:p>
            <w:pPr>
              <w:spacing w:after="0" w:before="0"/>
            </w:pPr>
            <w:r>
              <w:rPr>
                <w:sz w:val="19"/>
              </w:rPr>
            </w:r>
          </w:p>
        </w:tc>
        <w:tc>
          <w:tcPr>
            <w:tcW w:type="dxa" w:w="2381"/>
          </w:tcPr>
          <w:p>
            <w:pPr>
              <w:spacing w:after="0" w:before="0"/>
            </w:pPr>
            <w:r>
              <w:rPr>
                <w:sz w:val="19"/>
              </w:rPr>
            </w:r>
          </w:p>
        </w:tc>
      </w:tr>
    </w:tbl>
    <w:p>
      <w:pPr>
        <w:spacing w:before="0" w:after="0" w:lineRule="exact" w:line="120"/>
      </w:pPr>
    </w:p>
    <w:p>
      <w:r>
        <w:t>☐ 10 days   ☐ 6 or 7 venue days   ☐ 3 or 4 visit days   ☐ 40 hours in total   ☐ an output every day</w:t>
      </w:r>
    </w:p>
    <w:p>
      <w:pPr>
        <w:pStyle w:val="Heading2"/>
      </w:pPr>
      <w:r>
        <w:t>6. Company and laboratory visits</w:t>
      </w:r>
    </w:p>
    <w:p>
      <w:r>
        <w:rPr>
          <w:i/>
          <w:color w:val="5A6473"/>
        </w:rPr>
        <w:t>Propose the companies or laboratories for your 3 or 4 visit days, in Attica. A laboratory can be at a university, a research centre or a school. Say what the learners see or do there and which outcome in section 4 the visit serves. Add the area or town, so that travel time can be planned. Check that the organisation can receive a group of up to 20 teenagers with their teachers. If you can, name an alternative in the same row.</w:t>
      </w:r>
    </w:p>
    <w:p>
      <w:pPr>
        <w:keepNext/>
      </w:pPr>
      <w:r>
        <w:rPr>
          <w:i/>
          <w:color w:val="5A6473"/>
        </w:rPr>
        <w:t>Contact status: write "confirmed" if the organisation has agreed in principle to receive a group (the date depends on the booking), "contacted" if you have asked and are waiting for an answer, or "idea only" if you have not contacted it yet. Honesty is valued over ambition: "idea only" is an acceptable answer; a "confirmed" that is not true is not.</w:t>
      </w:r>
    </w:p>
    <w:tbl>
      <w:tblPr>
        <w:tblStyle w:val="TableGrid"/>
        <w:tblW w:type="auto" w:w="0"/>
        <w:jc w:val="center"/>
        <w:tblLayout w:type="fixed"/>
        <w:tblLook w:firstColumn="1" w:firstRow="1" w:lastColumn="0" w:lastRow="0" w:noHBand="0" w:noVBand="1" w:val="04A0"/>
      </w:tblPr>
      <w:tblGrid>
        <w:gridCol w:w="454"/>
        <w:gridCol w:w="2381"/>
        <w:gridCol w:w="1587"/>
        <w:gridCol w:w="3402"/>
        <w:gridCol w:w="1814"/>
      </w:tblGrid>
      <w:tr>
        <w:trPr>
          <w:cantSplit/>
          <w:tblHeader/>
        </w:trPr>
        <w:tc>
          <w:tcPr>
            <w:tcW w:type="dxa" w:w="454"/>
            <w:shd w:val="clear" w:color="auto" w:fill="458CFB"/>
          </w:tcPr>
          <w:p>
            <w:pPr>
              <w:spacing w:after="0" w:before="0"/>
            </w:pPr>
            <w:r>
              <w:rPr>
                <w:b/>
                <w:color w:val="000000"/>
                <w:sz w:val="19"/>
              </w:rPr>
            </w:r>
            <w:r>
              <w:rPr>
                <w:b/>
                <w:color w:val="000000"/>
                <w:sz w:val="19"/>
              </w:rPr>
              <w:t>#</w:t>
            </w:r>
          </w:p>
        </w:tc>
        <w:tc>
          <w:tcPr>
            <w:tcW w:type="dxa" w:w="2381"/>
            <w:shd w:val="clear" w:color="auto" w:fill="458CFB"/>
          </w:tcPr>
          <w:p>
            <w:pPr>
              <w:spacing w:after="0" w:before="0"/>
            </w:pPr>
            <w:r>
              <w:rPr>
                <w:b/>
                <w:color w:val="000000"/>
                <w:sz w:val="19"/>
              </w:rPr>
            </w:r>
            <w:r>
              <w:rPr>
                <w:b/>
                <w:color w:val="000000"/>
                <w:sz w:val="19"/>
              </w:rPr>
              <w:t>Organisation (name and type)</w:t>
            </w:r>
          </w:p>
        </w:tc>
        <w:tc>
          <w:tcPr>
            <w:tcW w:type="dxa" w:w="1587"/>
            <w:shd w:val="clear" w:color="auto" w:fill="458CFB"/>
          </w:tcPr>
          <w:p>
            <w:pPr>
              <w:spacing w:after="0" w:before="0"/>
            </w:pPr>
            <w:r>
              <w:rPr>
                <w:b/>
                <w:color w:val="000000"/>
                <w:sz w:val="19"/>
              </w:rPr>
            </w:r>
            <w:r>
              <w:rPr>
                <w:b/>
                <w:color w:val="000000"/>
                <w:sz w:val="19"/>
              </w:rPr>
              <w:t>Location in Attica</w:t>
            </w:r>
          </w:p>
        </w:tc>
        <w:tc>
          <w:tcPr>
            <w:tcW w:type="dxa" w:w="3402"/>
            <w:shd w:val="clear" w:color="auto" w:fill="458CFB"/>
          </w:tcPr>
          <w:p>
            <w:pPr>
              <w:spacing w:after="0" w:before="0"/>
            </w:pPr>
            <w:r>
              <w:rPr>
                <w:b/>
                <w:color w:val="000000"/>
                <w:sz w:val="19"/>
              </w:rPr>
            </w:r>
            <w:r>
              <w:rPr>
                <w:b/>
                <w:color w:val="000000"/>
                <w:sz w:val="19"/>
              </w:rPr>
              <w:t>What the learners see or do (outcome no.)</w:t>
            </w:r>
          </w:p>
        </w:tc>
        <w:tc>
          <w:tcPr>
            <w:tcW w:type="dxa" w:w="1814"/>
            <w:shd w:val="clear" w:color="auto" w:fill="458CFB"/>
          </w:tcPr>
          <w:p>
            <w:pPr>
              <w:spacing w:after="0" w:before="0"/>
            </w:pPr>
            <w:r>
              <w:rPr>
                <w:b/>
                <w:color w:val="000000"/>
                <w:sz w:val="19"/>
              </w:rPr>
            </w:r>
            <w:r>
              <w:rPr>
                <w:b/>
                <w:color w:val="000000"/>
                <w:sz w:val="19"/>
              </w:rPr>
              <w:t>Contact status (confirmed / contacted / idea only)</w:t>
            </w:r>
          </w:p>
        </w:tc>
      </w:tr>
      <w:tr>
        <w:trPr>
          <w:cantSplit/>
        </w:trPr>
        <w:tc>
          <w:tcPr>
            <w:tcW w:type="dxa" w:w="454"/>
          </w:tcPr>
          <w:p>
            <w:pPr>
              <w:spacing w:after="0" w:before="0"/>
            </w:pPr>
            <w:r>
              <w:rPr>
                <w:sz w:val="19"/>
              </w:rPr>
            </w:r>
            <w:r>
              <w:rPr>
                <w:sz w:val="19"/>
              </w:rPr>
              <w:t>1</w:t>
            </w:r>
          </w:p>
        </w:tc>
        <w:tc>
          <w:tcPr>
            <w:tcW w:type="dxa" w:w="2381"/>
          </w:tcPr>
          <w:p>
            <w:pPr>
              <w:spacing w:after="0" w:before="0"/>
            </w:pPr>
            <w:r>
              <w:rPr>
                <w:sz w:val="19"/>
              </w:rPr>
            </w:r>
          </w:p>
        </w:tc>
        <w:tc>
          <w:tcPr>
            <w:tcW w:type="dxa" w:w="1587"/>
          </w:tcPr>
          <w:p>
            <w:pPr>
              <w:spacing w:after="0" w:before="0"/>
            </w:pPr>
            <w:r>
              <w:rPr>
                <w:sz w:val="19"/>
              </w:rPr>
            </w:r>
          </w:p>
        </w:tc>
        <w:tc>
          <w:tcPr>
            <w:tcW w:type="dxa" w:w="3402"/>
          </w:tcPr>
          <w:p>
            <w:pPr>
              <w:spacing w:after="0" w:before="0"/>
            </w:pPr>
            <w:r>
              <w:rPr>
                <w:sz w:val="19"/>
              </w:rPr>
            </w:r>
          </w:p>
        </w:tc>
        <w:tc>
          <w:tcPr>
            <w:tcW w:type="dxa" w:w="1814"/>
          </w:tcPr>
          <w:p>
            <w:pPr>
              <w:spacing w:after="0" w:before="0"/>
            </w:pPr>
            <w:r>
              <w:rPr>
                <w:sz w:val="19"/>
              </w:rPr>
            </w:r>
          </w:p>
        </w:tc>
      </w:tr>
      <w:tr>
        <w:trPr>
          <w:cantSplit/>
        </w:trPr>
        <w:tc>
          <w:tcPr>
            <w:tcW w:type="dxa" w:w="454"/>
          </w:tcPr>
          <w:p>
            <w:pPr>
              <w:spacing w:after="0" w:before="0"/>
            </w:pPr>
            <w:r>
              <w:rPr>
                <w:sz w:val="19"/>
              </w:rPr>
            </w:r>
            <w:r>
              <w:rPr>
                <w:sz w:val="19"/>
              </w:rPr>
              <w:t>2</w:t>
            </w:r>
          </w:p>
        </w:tc>
        <w:tc>
          <w:tcPr>
            <w:tcW w:type="dxa" w:w="2381"/>
          </w:tcPr>
          <w:p>
            <w:pPr>
              <w:spacing w:after="0" w:before="0"/>
            </w:pPr>
            <w:r>
              <w:rPr>
                <w:sz w:val="19"/>
              </w:rPr>
            </w:r>
          </w:p>
        </w:tc>
        <w:tc>
          <w:tcPr>
            <w:tcW w:type="dxa" w:w="1587"/>
          </w:tcPr>
          <w:p>
            <w:pPr>
              <w:spacing w:after="0" w:before="0"/>
            </w:pPr>
            <w:r>
              <w:rPr>
                <w:sz w:val="19"/>
              </w:rPr>
            </w:r>
          </w:p>
        </w:tc>
        <w:tc>
          <w:tcPr>
            <w:tcW w:type="dxa" w:w="3402"/>
          </w:tcPr>
          <w:p>
            <w:pPr>
              <w:spacing w:after="0" w:before="0"/>
            </w:pPr>
            <w:r>
              <w:rPr>
                <w:sz w:val="19"/>
              </w:rPr>
            </w:r>
          </w:p>
        </w:tc>
        <w:tc>
          <w:tcPr>
            <w:tcW w:type="dxa" w:w="1814"/>
          </w:tcPr>
          <w:p>
            <w:pPr>
              <w:spacing w:after="0" w:before="0"/>
            </w:pPr>
            <w:r>
              <w:rPr>
                <w:sz w:val="19"/>
              </w:rPr>
            </w:r>
          </w:p>
        </w:tc>
      </w:tr>
      <w:tr>
        <w:trPr>
          <w:cantSplit/>
        </w:trPr>
        <w:tc>
          <w:tcPr>
            <w:tcW w:type="dxa" w:w="454"/>
          </w:tcPr>
          <w:p>
            <w:pPr>
              <w:spacing w:after="0" w:before="0"/>
            </w:pPr>
            <w:r>
              <w:rPr>
                <w:sz w:val="19"/>
              </w:rPr>
            </w:r>
            <w:r>
              <w:rPr>
                <w:sz w:val="19"/>
              </w:rPr>
              <w:t>3</w:t>
            </w:r>
          </w:p>
        </w:tc>
        <w:tc>
          <w:tcPr>
            <w:tcW w:type="dxa" w:w="2381"/>
          </w:tcPr>
          <w:p>
            <w:pPr>
              <w:spacing w:after="0" w:before="0"/>
            </w:pPr>
            <w:r>
              <w:rPr>
                <w:sz w:val="19"/>
              </w:rPr>
            </w:r>
          </w:p>
        </w:tc>
        <w:tc>
          <w:tcPr>
            <w:tcW w:type="dxa" w:w="1587"/>
          </w:tcPr>
          <w:p>
            <w:pPr>
              <w:spacing w:after="0" w:before="0"/>
            </w:pPr>
            <w:r>
              <w:rPr>
                <w:sz w:val="19"/>
              </w:rPr>
            </w:r>
          </w:p>
        </w:tc>
        <w:tc>
          <w:tcPr>
            <w:tcW w:type="dxa" w:w="3402"/>
          </w:tcPr>
          <w:p>
            <w:pPr>
              <w:spacing w:after="0" w:before="0"/>
            </w:pPr>
            <w:r>
              <w:rPr>
                <w:sz w:val="19"/>
              </w:rPr>
            </w:r>
          </w:p>
        </w:tc>
        <w:tc>
          <w:tcPr>
            <w:tcW w:type="dxa" w:w="1814"/>
          </w:tcPr>
          <w:p>
            <w:pPr>
              <w:spacing w:after="0" w:before="0"/>
            </w:pPr>
            <w:r>
              <w:rPr>
                <w:sz w:val="19"/>
              </w:rPr>
            </w:r>
          </w:p>
        </w:tc>
      </w:tr>
      <w:tr>
        <w:trPr>
          <w:cantSplit/>
        </w:trPr>
        <w:tc>
          <w:tcPr>
            <w:tcW w:type="dxa" w:w="454"/>
          </w:tcPr>
          <w:p>
            <w:pPr>
              <w:spacing w:after="0" w:before="0"/>
            </w:pPr>
            <w:r>
              <w:rPr>
                <w:sz w:val="19"/>
              </w:rPr>
            </w:r>
            <w:r>
              <w:rPr>
                <w:sz w:val="19"/>
              </w:rPr>
              <w:t>4</w:t>
            </w:r>
          </w:p>
        </w:tc>
        <w:tc>
          <w:tcPr>
            <w:tcW w:type="dxa" w:w="2381"/>
          </w:tcPr>
          <w:p>
            <w:pPr>
              <w:spacing w:after="0" w:before="0"/>
            </w:pPr>
            <w:r>
              <w:rPr>
                <w:sz w:val="19"/>
              </w:rPr>
            </w:r>
            <w:r>
              <w:rPr>
                <w:i/>
                <w:color w:val="5A6473"/>
                <w:sz w:val="19"/>
              </w:rPr>
              <w:t>(if you plan 4 visit days)</w:t>
            </w:r>
          </w:p>
        </w:tc>
        <w:tc>
          <w:tcPr>
            <w:tcW w:type="dxa" w:w="1587"/>
          </w:tcPr>
          <w:p>
            <w:pPr>
              <w:spacing w:after="0" w:before="0"/>
            </w:pPr>
            <w:r>
              <w:rPr>
                <w:sz w:val="19"/>
              </w:rPr>
            </w:r>
          </w:p>
        </w:tc>
        <w:tc>
          <w:tcPr>
            <w:tcW w:type="dxa" w:w="3402"/>
          </w:tcPr>
          <w:p>
            <w:pPr>
              <w:spacing w:after="0" w:before="0"/>
            </w:pPr>
            <w:r>
              <w:rPr>
                <w:sz w:val="19"/>
              </w:rPr>
            </w:r>
          </w:p>
        </w:tc>
        <w:tc>
          <w:tcPr>
            <w:tcW w:type="dxa" w:w="1814"/>
          </w:tcPr>
          <w:p>
            <w:pPr>
              <w:spacing w:after="0" w:before="0"/>
            </w:pPr>
            <w:r>
              <w:rPr>
                <w:sz w:val="19"/>
              </w:rPr>
            </w:r>
          </w:p>
        </w:tc>
      </w:tr>
    </w:tbl>
    <w:p>
      <w:pPr>
        <w:spacing w:before="0" w:after="0" w:lineRule="exact" w:line="120"/>
      </w:pPr>
    </w:p>
    <w:p>
      <w:pPr>
        <w:pStyle w:val="Heading2"/>
      </w:pPr>
      <w:r>
        <w:t>7. Materials and equipment</w:t>
      </w:r>
    </w:p>
    <w:p>
      <w:r>
        <w:rPr>
          <w:b/>
        </w:rPr>
        <w:t>7.1 Provided by EVEC:</w:t>
      </w:r>
      <w:r>
        <w:t xml:space="preserve"> the training venue in Athens for the venue days, and the microgreens growing materials. </w:t>
      </w:r>
      <w:r>
        <w:rPr>
          <w:b/>
        </w:rPr>
        <w:t>Trays you expect to use, and on which days:</w:t>
      </w:r>
      <w:r>
        <w:t xml:space="preserve"> ___</w:t>
      </w:r>
    </w:p>
    <w:p>
      <w:r>
        <w:rPr>
          <w:b/>
        </w:rPr>
        <w:t>7.2 What else your programme needs</w:t>
      </w:r>
    </w:p>
    <w:p>
      <w:pPr>
        <w:keepNext/>
      </w:pPr>
      <w:r>
        <w:rPr>
          <w:i/>
          <w:color w:val="5A6473"/>
        </w:rPr>
        <w:t>List everything else: tools, components, ingredients, software, printing. Keep it realistic, cheap and safe for minors: low-voltage electronics rather than mains power, hand tools rather than power tools where possible, food-grade items for anything that is eaten. Give a supplier, in Greece where possible, and an estimated cost including VAT. Do not assume that the learners bring laptops or tools: if the programme needs them, list them here. These materials and their cost are agreed with EVEC before the programme is offered to a school. If your programme needs nothing else, write "none". Add or delete rows as needed.</w:t>
      </w:r>
    </w:p>
    <w:tbl>
      <w:tblPr>
        <w:tblStyle w:val="TableGrid"/>
        <w:tblW w:type="auto" w:w="0"/>
        <w:jc w:val="center"/>
        <w:tblLayout w:type="fixed"/>
        <w:tblLook w:firstColumn="1" w:firstRow="1" w:lastColumn="0" w:lastRow="0" w:noHBand="0" w:noVBand="1" w:val="04A0"/>
      </w:tblPr>
      <w:tblGrid>
        <w:gridCol w:w="454"/>
        <w:gridCol w:w="2835"/>
        <w:gridCol w:w="1701"/>
        <w:gridCol w:w="2835"/>
        <w:gridCol w:w="1814"/>
      </w:tblGrid>
      <w:tr>
        <w:trPr>
          <w:cantSplit/>
          <w:tblHeader/>
        </w:trPr>
        <w:tc>
          <w:tcPr>
            <w:tcW w:type="dxa" w:w="454"/>
            <w:shd w:val="clear" w:color="auto" w:fill="458CFB"/>
          </w:tcPr>
          <w:p>
            <w:pPr>
              <w:spacing w:after="0" w:before="0"/>
            </w:pPr>
            <w:r>
              <w:rPr>
                <w:b/>
                <w:color w:val="000000"/>
                <w:sz w:val="19"/>
              </w:rPr>
            </w:r>
            <w:r>
              <w:rPr>
                <w:b/>
                <w:color w:val="000000"/>
                <w:sz w:val="19"/>
              </w:rPr>
              <w:t>#</w:t>
            </w:r>
          </w:p>
        </w:tc>
        <w:tc>
          <w:tcPr>
            <w:tcW w:type="dxa" w:w="2835"/>
            <w:shd w:val="clear" w:color="auto" w:fill="458CFB"/>
          </w:tcPr>
          <w:p>
            <w:pPr>
              <w:spacing w:after="0" w:before="0"/>
            </w:pPr>
            <w:r>
              <w:rPr>
                <w:b/>
                <w:color w:val="000000"/>
                <w:sz w:val="19"/>
              </w:rPr>
            </w:r>
            <w:r>
              <w:rPr>
                <w:b/>
                <w:color w:val="000000"/>
                <w:sz w:val="19"/>
              </w:rPr>
              <w:t>Item</w:t>
            </w:r>
          </w:p>
        </w:tc>
        <w:tc>
          <w:tcPr>
            <w:tcW w:type="dxa" w:w="1701"/>
            <w:shd w:val="clear" w:color="auto" w:fill="458CFB"/>
          </w:tcPr>
          <w:p>
            <w:pPr>
              <w:spacing w:after="0" w:before="0"/>
            </w:pPr>
            <w:r>
              <w:rPr>
                <w:b/>
                <w:color w:val="000000"/>
                <w:sz w:val="19"/>
              </w:rPr>
            </w:r>
            <w:r>
              <w:rPr>
                <w:b/>
                <w:color w:val="000000"/>
                <w:sz w:val="19"/>
              </w:rPr>
              <w:t>Quantity for your maximum group (2.5)</w:t>
            </w:r>
          </w:p>
        </w:tc>
        <w:tc>
          <w:tcPr>
            <w:tcW w:type="dxa" w:w="2835"/>
            <w:shd w:val="clear" w:color="auto" w:fill="458CFB"/>
          </w:tcPr>
          <w:p>
            <w:pPr>
              <w:spacing w:after="0" w:before="0"/>
            </w:pPr>
            <w:r>
              <w:rPr>
                <w:b/>
                <w:color w:val="000000"/>
                <w:sz w:val="19"/>
              </w:rPr>
            </w:r>
            <w:r>
              <w:rPr>
                <w:b/>
                <w:color w:val="000000"/>
                <w:sz w:val="19"/>
              </w:rPr>
              <w:t>Supplier (name, link)</w:t>
            </w:r>
          </w:p>
        </w:tc>
        <w:tc>
          <w:tcPr>
            <w:tcW w:type="dxa" w:w="1814"/>
            <w:shd w:val="clear" w:color="auto" w:fill="458CFB"/>
          </w:tcPr>
          <w:p>
            <w:pPr>
              <w:spacing w:after="0" w:before="0"/>
            </w:pPr>
            <w:r>
              <w:rPr>
                <w:b/>
                <w:color w:val="000000"/>
                <w:sz w:val="19"/>
              </w:rPr>
            </w:r>
            <w:r>
              <w:rPr>
                <w:b/>
                <w:color w:val="000000"/>
                <w:sz w:val="19"/>
              </w:rPr>
              <w:t>Estimated cost incl. VAT (€)</w:t>
            </w:r>
          </w:p>
        </w:tc>
      </w:tr>
      <w:tr>
        <w:trPr>
          <w:cantSplit/>
        </w:trPr>
        <w:tc>
          <w:tcPr>
            <w:tcW w:type="dxa" w:w="454"/>
          </w:tcPr>
          <w:p>
            <w:pPr>
              <w:spacing w:after="0" w:before="0"/>
            </w:pPr>
            <w:r>
              <w:rPr>
                <w:sz w:val="19"/>
              </w:rPr>
            </w:r>
            <w:r>
              <w:rPr>
                <w:sz w:val="19"/>
              </w:rPr>
              <w:t>1</w:t>
            </w:r>
          </w:p>
        </w:tc>
        <w:tc>
          <w:tcPr>
            <w:tcW w:type="dxa" w:w="2835"/>
          </w:tcPr>
          <w:p>
            <w:pPr>
              <w:spacing w:after="0" w:before="0"/>
            </w:pPr>
            <w:r>
              <w:rPr>
                <w:sz w:val="19"/>
              </w:rPr>
            </w:r>
          </w:p>
        </w:tc>
        <w:tc>
          <w:tcPr>
            <w:tcW w:type="dxa" w:w="1701"/>
          </w:tcPr>
          <w:p>
            <w:pPr>
              <w:spacing w:after="0" w:before="0"/>
            </w:pPr>
            <w:r>
              <w:rPr>
                <w:sz w:val="19"/>
              </w:rPr>
            </w:r>
          </w:p>
        </w:tc>
        <w:tc>
          <w:tcPr>
            <w:tcW w:type="dxa" w:w="2835"/>
          </w:tcPr>
          <w:p>
            <w:pPr>
              <w:spacing w:after="0" w:before="0"/>
            </w:pPr>
            <w:r>
              <w:rPr>
                <w:sz w:val="19"/>
              </w:rPr>
            </w:r>
          </w:p>
        </w:tc>
        <w:tc>
          <w:tcPr>
            <w:tcW w:type="dxa" w:w="1814"/>
          </w:tcPr>
          <w:p>
            <w:pPr>
              <w:spacing w:after="0" w:before="0"/>
            </w:pPr>
            <w:r>
              <w:rPr>
                <w:sz w:val="19"/>
              </w:rPr>
            </w:r>
          </w:p>
        </w:tc>
      </w:tr>
      <w:tr>
        <w:trPr>
          <w:cantSplit/>
        </w:trPr>
        <w:tc>
          <w:tcPr>
            <w:tcW w:type="dxa" w:w="454"/>
          </w:tcPr>
          <w:p>
            <w:pPr>
              <w:spacing w:after="0" w:before="0"/>
            </w:pPr>
            <w:r>
              <w:rPr>
                <w:sz w:val="19"/>
              </w:rPr>
            </w:r>
            <w:r>
              <w:rPr>
                <w:sz w:val="19"/>
              </w:rPr>
              <w:t>2</w:t>
            </w:r>
          </w:p>
        </w:tc>
        <w:tc>
          <w:tcPr>
            <w:tcW w:type="dxa" w:w="2835"/>
          </w:tcPr>
          <w:p>
            <w:pPr>
              <w:spacing w:after="0" w:before="0"/>
            </w:pPr>
            <w:r>
              <w:rPr>
                <w:sz w:val="19"/>
              </w:rPr>
            </w:r>
          </w:p>
        </w:tc>
        <w:tc>
          <w:tcPr>
            <w:tcW w:type="dxa" w:w="1701"/>
          </w:tcPr>
          <w:p>
            <w:pPr>
              <w:spacing w:after="0" w:before="0"/>
            </w:pPr>
            <w:r>
              <w:rPr>
                <w:sz w:val="19"/>
              </w:rPr>
            </w:r>
          </w:p>
        </w:tc>
        <w:tc>
          <w:tcPr>
            <w:tcW w:type="dxa" w:w="2835"/>
          </w:tcPr>
          <w:p>
            <w:pPr>
              <w:spacing w:after="0" w:before="0"/>
            </w:pPr>
            <w:r>
              <w:rPr>
                <w:sz w:val="19"/>
              </w:rPr>
            </w:r>
          </w:p>
        </w:tc>
        <w:tc>
          <w:tcPr>
            <w:tcW w:type="dxa" w:w="1814"/>
          </w:tcPr>
          <w:p>
            <w:pPr>
              <w:spacing w:after="0" w:before="0"/>
            </w:pPr>
            <w:r>
              <w:rPr>
                <w:sz w:val="19"/>
              </w:rPr>
            </w:r>
          </w:p>
        </w:tc>
      </w:tr>
      <w:tr>
        <w:trPr>
          <w:cantSplit/>
        </w:trPr>
        <w:tc>
          <w:tcPr>
            <w:tcW w:type="dxa" w:w="454"/>
          </w:tcPr>
          <w:p>
            <w:pPr>
              <w:spacing w:after="0" w:before="0"/>
            </w:pPr>
            <w:r>
              <w:rPr>
                <w:sz w:val="19"/>
              </w:rPr>
            </w:r>
            <w:r>
              <w:rPr>
                <w:sz w:val="19"/>
              </w:rPr>
              <w:t>3</w:t>
            </w:r>
          </w:p>
        </w:tc>
        <w:tc>
          <w:tcPr>
            <w:tcW w:type="dxa" w:w="2835"/>
          </w:tcPr>
          <w:p>
            <w:pPr>
              <w:spacing w:after="0" w:before="0"/>
            </w:pPr>
            <w:r>
              <w:rPr>
                <w:sz w:val="19"/>
              </w:rPr>
            </w:r>
          </w:p>
        </w:tc>
        <w:tc>
          <w:tcPr>
            <w:tcW w:type="dxa" w:w="1701"/>
          </w:tcPr>
          <w:p>
            <w:pPr>
              <w:spacing w:after="0" w:before="0"/>
            </w:pPr>
            <w:r>
              <w:rPr>
                <w:sz w:val="19"/>
              </w:rPr>
            </w:r>
          </w:p>
        </w:tc>
        <w:tc>
          <w:tcPr>
            <w:tcW w:type="dxa" w:w="2835"/>
          </w:tcPr>
          <w:p>
            <w:pPr>
              <w:spacing w:after="0" w:before="0"/>
            </w:pPr>
            <w:r>
              <w:rPr>
                <w:sz w:val="19"/>
              </w:rPr>
            </w:r>
          </w:p>
        </w:tc>
        <w:tc>
          <w:tcPr>
            <w:tcW w:type="dxa" w:w="1814"/>
          </w:tcPr>
          <w:p>
            <w:pPr>
              <w:spacing w:after="0" w:before="0"/>
            </w:pPr>
            <w:r>
              <w:rPr>
                <w:sz w:val="19"/>
              </w:rPr>
            </w:r>
          </w:p>
        </w:tc>
      </w:tr>
      <w:tr>
        <w:trPr>
          <w:cantSplit/>
        </w:trPr>
        <w:tc>
          <w:tcPr>
            <w:tcW w:type="dxa" w:w="454"/>
          </w:tcPr>
          <w:p>
            <w:pPr>
              <w:spacing w:after="0" w:before="0"/>
            </w:pPr>
            <w:r>
              <w:rPr>
                <w:sz w:val="19"/>
              </w:rPr>
            </w:r>
            <w:r>
              <w:rPr>
                <w:sz w:val="19"/>
              </w:rPr>
              <w:t>4</w:t>
            </w:r>
          </w:p>
        </w:tc>
        <w:tc>
          <w:tcPr>
            <w:tcW w:type="dxa" w:w="2835"/>
          </w:tcPr>
          <w:p>
            <w:pPr>
              <w:spacing w:after="0" w:before="0"/>
            </w:pPr>
            <w:r>
              <w:rPr>
                <w:sz w:val="19"/>
              </w:rPr>
            </w:r>
          </w:p>
        </w:tc>
        <w:tc>
          <w:tcPr>
            <w:tcW w:type="dxa" w:w="1701"/>
          </w:tcPr>
          <w:p>
            <w:pPr>
              <w:spacing w:after="0" w:before="0"/>
            </w:pPr>
            <w:r>
              <w:rPr>
                <w:sz w:val="19"/>
              </w:rPr>
            </w:r>
          </w:p>
        </w:tc>
        <w:tc>
          <w:tcPr>
            <w:tcW w:type="dxa" w:w="2835"/>
          </w:tcPr>
          <w:p>
            <w:pPr>
              <w:spacing w:after="0" w:before="0"/>
            </w:pPr>
            <w:r>
              <w:rPr>
                <w:sz w:val="19"/>
              </w:rPr>
            </w:r>
          </w:p>
        </w:tc>
        <w:tc>
          <w:tcPr>
            <w:tcW w:type="dxa" w:w="1814"/>
          </w:tcPr>
          <w:p>
            <w:pPr>
              <w:spacing w:after="0" w:before="0"/>
            </w:pPr>
            <w:r>
              <w:rPr>
                <w:sz w:val="19"/>
              </w:rPr>
            </w:r>
          </w:p>
        </w:tc>
      </w:tr>
      <w:tr>
        <w:trPr>
          <w:cantSplit/>
        </w:trPr>
        <w:tc>
          <w:tcPr>
            <w:tcW w:type="dxa" w:w="454"/>
          </w:tcPr>
          <w:p>
            <w:pPr>
              <w:spacing w:after="0" w:before="0"/>
            </w:pPr>
            <w:r>
              <w:rPr>
                <w:sz w:val="19"/>
              </w:rPr>
            </w:r>
            <w:r>
              <w:rPr>
                <w:sz w:val="19"/>
              </w:rPr>
              <w:t>5</w:t>
            </w:r>
          </w:p>
        </w:tc>
        <w:tc>
          <w:tcPr>
            <w:tcW w:type="dxa" w:w="2835"/>
          </w:tcPr>
          <w:p>
            <w:pPr>
              <w:spacing w:after="0" w:before="0"/>
            </w:pPr>
            <w:r>
              <w:rPr>
                <w:sz w:val="19"/>
              </w:rPr>
            </w:r>
          </w:p>
        </w:tc>
        <w:tc>
          <w:tcPr>
            <w:tcW w:type="dxa" w:w="1701"/>
          </w:tcPr>
          <w:p>
            <w:pPr>
              <w:spacing w:after="0" w:before="0"/>
            </w:pPr>
            <w:r>
              <w:rPr>
                <w:sz w:val="19"/>
              </w:rPr>
            </w:r>
          </w:p>
        </w:tc>
        <w:tc>
          <w:tcPr>
            <w:tcW w:type="dxa" w:w="2835"/>
          </w:tcPr>
          <w:p>
            <w:pPr>
              <w:spacing w:after="0" w:before="0"/>
            </w:pPr>
            <w:r>
              <w:rPr>
                <w:sz w:val="19"/>
              </w:rPr>
            </w:r>
          </w:p>
        </w:tc>
        <w:tc>
          <w:tcPr>
            <w:tcW w:type="dxa" w:w="1814"/>
          </w:tcPr>
          <w:p>
            <w:pPr>
              <w:spacing w:after="0" w:before="0"/>
            </w:pPr>
            <w:r>
              <w:rPr>
                <w:sz w:val="19"/>
              </w:rPr>
            </w:r>
          </w:p>
        </w:tc>
      </w:tr>
      <w:tr>
        <w:trPr>
          <w:cantSplit/>
        </w:trPr>
        <w:tc>
          <w:tcPr>
            <w:tcW w:type="dxa" w:w="454"/>
          </w:tcPr>
          <w:p>
            <w:pPr>
              <w:spacing w:after="0" w:before="0"/>
            </w:pPr>
            <w:r>
              <w:rPr>
                <w:sz w:val="19"/>
              </w:rPr>
            </w:r>
          </w:p>
        </w:tc>
        <w:tc>
          <w:tcPr>
            <w:tcW w:type="dxa" w:w="2835"/>
          </w:tcPr>
          <w:p>
            <w:pPr>
              <w:spacing w:after="0" w:before="0"/>
            </w:pPr>
            <w:r>
              <w:rPr>
                <w:sz w:val="19"/>
              </w:rPr>
            </w:r>
            <w:r>
              <w:rPr>
                <w:b/>
                <w:sz w:val="19"/>
              </w:rPr>
              <w:t>Total</w:t>
            </w:r>
          </w:p>
        </w:tc>
        <w:tc>
          <w:tcPr>
            <w:tcW w:type="dxa" w:w="1701"/>
          </w:tcPr>
          <w:p>
            <w:pPr>
              <w:spacing w:after="0" w:before="0"/>
            </w:pPr>
            <w:r>
              <w:rPr>
                <w:sz w:val="19"/>
              </w:rPr>
            </w:r>
          </w:p>
        </w:tc>
        <w:tc>
          <w:tcPr>
            <w:tcW w:type="dxa" w:w="2835"/>
          </w:tcPr>
          <w:p>
            <w:pPr>
              <w:spacing w:after="0" w:before="0"/>
            </w:pPr>
            <w:r>
              <w:rPr>
                <w:sz w:val="19"/>
              </w:rPr>
            </w:r>
          </w:p>
        </w:tc>
        <w:tc>
          <w:tcPr>
            <w:tcW w:type="dxa" w:w="1814"/>
          </w:tcPr>
          <w:p>
            <w:pPr>
              <w:spacing w:after="0" w:before="0"/>
            </w:pPr>
            <w:r>
              <w:rPr>
                <w:sz w:val="19"/>
              </w:rPr>
            </w:r>
            <w:r>
              <w:rPr>
                <w:b/>
                <w:sz w:val="19"/>
              </w:rPr>
              <w:t>___</w:t>
            </w:r>
          </w:p>
        </w:tc>
      </w:tr>
    </w:tbl>
    <w:p>
      <w:pPr>
        <w:spacing w:before="0" w:after="0" w:lineRule="exact" w:line="120"/>
      </w:pPr>
    </w:p>
    <w:p>
      <w:r>
        <w:rPr>
          <w:b/>
        </w:rPr>
        <w:t>7.3 Space and facilities</w:t>
      </w:r>
      <w:r>
        <w:t xml:space="preserve"> </w:t>
      </w:r>
      <w:r>
        <w:rPr>
          <w:i/>
          <w:color w:val="5A6473"/>
        </w:rPr>
        <w:t>Does any session need a special space or facility, for example a kitchen, a workshop, a computer room or running water? Say which days, so that it can be discussed with EVEC.</w:t>
      </w:r>
    </w:p>
    <w:p>
      <w:r>
        <w:t>[Your text]</w:t>
      </w:r>
    </w:p>
    <w:p>
      <w:pPr>
        <w:pStyle w:val="Heading2"/>
      </w:pPr>
      <w:r>
        <w:t>8. Assessment and evidence</w:t>
      </w:r>
    </w:p>
    <w:p>
      <w:r>
        <w:rPr>
          <w:i/>
          <w:color w:val="5A6473"/>
        </w:rPr>
        <w:t>How you check learning during the 10 days, and what the learners show at the end. Your learning outcomes (section 4) and this evidence are the basis for recording what each learner has learned during the mobility.</w:t>
      </w:r>
    </w:p>
    <w:p>
      <w:r>
        <w:rPr>
          <w:b/>
        </w:rPr>
        <w:t>8.1 During the programme</w:t>
      </w:r>
      <w:r>
        <w:t xml:space="preserve"> </w:t>
      </w:r>
      <w:r>
        <w:rPr>
          <w:i/>
          <w:color w:val="5A6473"/>
        </w:rPr>
        <w:t>For example: a daily growing log, a checklist per learner, a test of each part before it is used.</w:t>
      </w:r>
    </w:p>
    <w:p>
      <w:r>
        <w:t>[Your text]</w:t>
      </w:r>
    </w:p>
    <w:p>
      <w:r>
        <w:rPr>
          <w:b/>
        </w:rPr>
        <w:t>8.2 At the end</w:t>
      </w:r>
      <w:r>
        <w:t xml:space="preserve"> </w:t>
      </w:r>
      <w:r>
        <w:rPr>
          <w:i/>
          <w:color w:val="5A6473"/>
        </w:rPr>
        <w:t>What each learner or team shows or hands in, on which day, and to whom (for example, a demonstration to the accompanying teachers).</w:t>
      </w:r>
    </w:p>
    <w:p>
      <w:r>
        <w:t>[Your text]</w:t>
      </w:r>
    </w:p>
    <w:p>
      <w:r>
        <w:rPr>
          <w:b/>
        </w:rPr>
        <w:t>8.3 What the learners take home</w:t>
      </w:r>
      <w:r>
        <w:t xml:space="preserve"> </w:t>
      </w:r>
      <w:r>
        <w:rPr>
          <w:i/>
          <w:color w:val="5A6473"/>
        </w:rPr>
        <w:t>For example: their growing log, a costed business plan, a recipe card, photos of their work, a printed part, the code of their dashboard.</w:t>
      </w:r>
    </w:p>
    <w:p>
      <w:r>
        <w:t>[Your text]</w:t>
      </w:r>
    </w:p>
    <w:p>
      <w:pPr>
        <w:keepNext/>
      </w:pPr>
      <w:r>
        <w:rPr>
          <w:b/>
        </w:rPr>
        <w:t>8.4 Short rubric</w:t>
      </w:r>
      <w:r>
        <w:t xml:space="preserve"> </w:t>
      </w:r>
      <w:r>
        <w:rPr>
          <w:i/>
          <w:color w:val="5A6473"/>
        </w:rPr>
        <w:t>One row for each of your main outcomes from section 4, 3 to 5 rows in total; add rows as needed.</w:t>
      </w:r>
    </w:p>
    <w:tbl>
      <w:tblPr>
        <w:tblStyle w:val="TableGrid"/>
        <w:tblW w:type="auto" w:w="0"/>
        <w:jc w:val="center"/>
        <w:tblLayout w:type="fixed"/>
        <w:tblLook w:firstColumn="1" w:firstRow="1" w:lastColumn="0" w:lastRow="0" w:noHBand="0" w:noVBand="1" w:val="04A0"/>
      </w:tblPr>
      <w:tblGrid>
        <w:gridCol w:w="1701"/>
        <w:gridCol w:w="4535"/>
        <w:gridCol w:w="3402"/>
      </w:tblGrid>
      <w:tr>
        <w:trPr>
          <w:cantSplit/>
          <w:tblHeader/>
        </w:trPr>
        <w:tc>
          <w:tcPr>
            <w:tcW w:type="dxa" w:w="1701"/>
            <w:shd w:val="clear" w:color="auto" w:fill="458CFB"/>
          </w:tcPr>
          <w:p>
            <w:pPr>
              <w:spacing w:after="0" w:before="0"/>
            </w:pPr>
            <w:r>
              <w:rPr>
                <w:b/>
                <w:color w:val="000000"/>
                <w:sz w:val="19"/>
              </w:rPr>
            </w:r>
            <w:r>
              <w:rPr>
                <w:b/>
                <w:color w:val="000000"/>
                <w:sz w:val="19"/>
              </w:rPr>
              <w:t>Outcome no. (section 4)</w:t>
            </w:r>
          </w:p>
        </w:tc>
        <w:tc>
          <w:tcPr>
            <w:tcW w:type="dxa" w:w="4535"/>
            <w:shd w:val="clear" w:color="auto" w:fill="458CFB"/>
          </w:tcPr>
          <w:p>
            <w:pPr>
              <w:spacing w:after="0" w:before="0"/>
            </w:pPr>
            <w:r>
              <w:rPr>
                <w:b/>
                <w:color w:val="000000"/>
                <w:sz w:val="19"/>
              </w:rPr>
            </w:r>
            <w:r>
              <w:rPr>
                <w:b/>
                <w:color w:val="000000"/>
                <w:sz w:val="19"/>
              </w:rPr>
              <w:t>Achieved when the learner…</w:t>
            </w:r>
          </w:p>
        </w:tc>
        <w:tc>
          <w:tcPr>
            <w:tcW w:type="dxa" w:w="3402"/>
            <w:shd w:val="clear" w:color="auto" w:fill="458CFB"/>
          </w:tcPr>
          <w:p>
            <w:pPr>
              <w:spacing w:after="0" w:before="0"/>
            </w:pPr>
            <w:r>
              <w:rPr>
                <w:b/>
                <w:color w:val="000000"/>
                <w:sz w:val="19"/>
              </w:rPr>
            </w:r>
            <w:r>
              <w:rPr>
                <w:b/>
                <w:color w:val="000000"/>
                <w:sz w:val="19"/>
              </w:rPr>
              <w:t>Evidence (file, test result, observation)</w:t>
            </w:r>
          </w:p>
        </w:tc>
      </w:tr>
      <w:tr>
        <w:trPr>
          <w:cantSplit/>
        </w:trPr>
        <w:tc>
          <w:tcPr>
            <w:tcW w:type="dxa" w:w="1701"/>
          </w:tcPr>
          <w:p>
            <w:pPr>
              <w:spacing w:after="0" w:before="0"/>
            </w:pPr>
            <w:r>
              <w:rPr>
                <w:sz w:val="19"/>
              </w:rPr>
            </w:r>
          </w:p>
        </w:tc>
        <w:tc>
          <w:tcPr>
            <w:tcW w:type="dxa" w:w="4535"/>
          </w:tcPr>
          <w:p>
            <w:pPr>
              <w:spacing w:after="0" w:before="0"/>
            </w:pPr>
            <w:r>
              <w:rPr>
                <w:sz w:val="19"/>
              </w:rPr>
            </w:r>
          </w:p>
        </w:tc>
        <w:tc>
          <w:tcPr>
            <w:tcW w:type="dxa" w:w="3402"/>
          </w:tcPr>
          <w:p>
            <w:pPr>
              <w:spacing w:after="0" w:before="0"/>
            </w:pPr>
            <w:r>
              <w:rPr>
                <w:sz w:val="19"/>
              </w:rPr>
            </w:r>
          </w:p>
        </w:tc>
      </w:tr>
      <w:tr>
        <w:trPr>
          <w:cantSplit/>
        </w:trPr>
        <w:tc>
          <w:tcPr>
            <w:tcW w:type="dxa" w:w="1701"/>
          </w:tcPr>
          <w:p>
            <w:pPr>
              <w:spacing w:after="0" w:before="0"/>
            </w:pPr>
            <w:r>
              <w:rPr>
                <w:sz w:val="19"/>
              </w:rPr>
            </w:r>
          </w:p>
        </w:tc>
        <w:tc>
          <w:tcPr>
            <w:tcW w:type="dxa" w:w="4535"/>
          </w:tcPr>
          <w:p>
            <w:pPr>
              <w:spacing w:after="0" w:before="0"/>
            </w:pPr>
            <w:r>
              <w:rPr>
                <w:sz w:val="19"/>
              </w:rPr>
            </w:r>
          </w:p>
        </w:tc>
        <w:tc>
          <w:tcPr>
            <w:tcW w:type="dxa" w:w="3402"/>
          </w:tcPr>
          <w:p>
            <w:pPr>
              <w:spacing w:after="0" w:before="0"/>
            </w:pPr>
            <w:r>
              <w:rPr>
                <w:sz w:val="19"/>
              </w:rPr>
            </w:r>
          </w:p>
        </w:tc>
      </w:tr>
      <w:tr>
        <w:trPr>
          <w:cantSplit/>
        </w:trPr>
        <w:tc>
          <w:tcPr>
            <w:tcW w:type="dxa" w:w="1701"/>
          </w:tcPr>
          <w:p>
            <w:pPr>
              <w:spacing w:after="0" w:before="0"/>
            </w:pPr>
            <w:r>
              <w:rPr>
                <w:sz w:val="19"/>
              </w:rPr>
            </w:r>
          </w:p>
        </w:tc>
        <w:tc>
          <w:tcPr>
            <w:tcW w:type="dxa" w:w="4535"/>
          </w:tcPr>
          <w:p>
            <w:pPr>
              <w:spacing w:after="0" w:before="0"/>
            </w:pPr>
            <w:r>
              <w:rPr>
                <w:sz w:val="19"/>
              </w:rPr>
            </w:r>
          </w:p>
        </w:tc>
        <w:tc>
          <w:tcPr>
            <w:tcW w:type="dxa" w:w="3402"/>
          </w:tcPr>
          <w:p>
            <w:pPr>
              <w:spacing w:after="0" w:before="0"/>
            </w:pPr>
            <w:r>
              <w:rPr>
                <w:sz w:val="19"/>
              </w:rPr>
            </w:r>
          </w:p>
        </w:tc>
      </w:tr>
    </w:tbl>
    <w:p>
      <w:pPr>
        <w:spacing w:before="0" w:after="0" w:lineRule="exact" w:line="120"/>
      </w:pPr>
    </w:p>
    <w:p>
      <w:pPr>
        <w:pStyle w:val="Heading2"/>
      </w:pPr>
      <w:r>
        <w:t>9. Safety and working with minors</w:t>
      </w:r>
    </w:p>
    <w:p>
      <w:r>
        <w:rPr>
          <w:i/>
          <w:color w:val="5A6473"/>
        </w:rPr>
        <w:t>The learners are often under 18. List the main risk points in your sessions and visits, and your measure for each. Typical risk points: knives and cutting tools; drills, saws and other power tools; electricity and water close together (keep to low voltage, and no mains-powered equipment near water without a residual-current device); heat and fumes from soldering, 3D printers or cooking; food hygiene and allergies when the learners cook or taste; chemicals and glassware in experiments; mould in the trays, and hand washing; seed that will be eaten (use only seed sold for microgreens or sprouting, never treated garden seed); traffic, and the company's own safety rules, during visits.</w:t>
      </w:r>
    </w:p>
    <w:p>
      <w:pPr>
        <w:keepNext/>
      </w:pPr>
      <w:r>
        <w:rPr>
          <w:b/>
        </w:rPr>
        <w:t>9.1 Risk points and measures</w:t>
      </w:r>
      <w:r>
        <w:t xml:space="preserve"> </w:t>
      </w:r>
      <w:r>
        <w:rPr>
          <w:i/>
          <w:color w:val="5A6473"/>
        </w:rPr>
        <w:t>Add rows as needed.</w:t>
      </w:r>
    </w:p>
    <w:tbl>
      <w:tblPr>
        <w:tblStyle w:val="TableGrid"/>
        <w:tblW w:type="auto" w:w="0"/>
        <w:jc w:val="center"/>
        <w:tblLayout w:type="fixed"/>
        <w:tblLook w:firstColumn="1" w:firstRow="1" w:lastColumn="0" w:lastRow="0" w:noHBand="0" w:noVBand="1" w:val="04A0"/>
      </w:tblPr>
      <w:tblGrid>
        <w:gridCol w:w="3402"/>
        <w:gridCol w:w="1701"/>
        <w:gridCol w:w="4535"/>
      </w:tblGrid>
      <w:tr>
        <w:trPr>
          <w:cantSplit/>
          <w:tblHeader/>
        </w:trPr>
        <w:tc>
          <w:tcPr>
            <w:tcW w:type="dxa" w:w="3402"/>
            <w:shd w:val="clear" w:color="auto" w:fill="458CFB"/>
          </w:tcPr>
          <w:p>
            <w:pPr>
              <w:spacing w:after="0" w:before="0"/>
            </w:pPr>
            <w:r>
              <w:rPr>
                <w:b/>
                <w:color w:val="000000"/>
                <w:sz w:val="19"/>
              </w:rPr>
            </w:r>
            <w:r>
              <w:rPr>
                <w:b/>
                <w:color w:val="000000"/>
                <w:sz w:val="19"/>
              </w:rPr>
              <w:t>Risk point</w:t>
            </w:r>
          </w:p>
        </w:tc>
        <w:tc>
          <w:tcPr>
            <w:tcW w:type="dxa" w:w="1701"/>
            <w:shd w:val="clear" w:color="auto" w:fill="458CFB"/>
          </w:tcPr>
          <w:p>
            <w:pPr>
              <w:spacing w:after="0" w:before="0"/>
            </w:pPr>
            <w:r>
              <w:rPr>
                <w:b/>
                <w:color w:val="000000"/>
                <w:sz w:val="19"/>
              </w:rPr>
            </w:r>
            <w:r>
              <w:rPr>
                <w:b/>
                <w:color w:val="000000"/>
                <w:sz w:val="19"/>
              </w:rPr>
              <w:t>Session or day</w:t>
            </w:r>
          </w:p>
        </w:tc>
        <w:tc>
          <w:tcPr>
            <w:tcW w:type="dxa" w:w="4535"/>
            <w:shd w:val="clear" w:color="auto" w:fill="458CFB"/>
          </w:tcPr>
          <w:p>
            <w:pPr>
              <w:spacing w:after="0" w:before="0"/>
            </w:pPr>
            <w:r>
              <w:rPr>
                <w:b/>
                <w:color w:val="000000"/>
                <w:sz w:val="19"/>
              </w:rPr>
            </w:r>
            <w:r>
              <w:rPr>
                <w:b/>
                <w:color w:val="000000"/>
                <w:sz w:val="19"/>
              </w:rPr>
              <w:t>Measure</w:t>
            </w:r>
          </w:p>
        </w:tc>
      </w:tr>
      <w:tr>
        <w:trPr>
          <w:cantSplit/>
        </w:trPr>
        <w:tc>
          <w:tcPr>
            <w:tcW w:type="dxa" w:w="3402"/>
          </w:tcPr>
          <w:p>
            <w:pPr>
              <w:spacing w:after="0" w:before="0"/>
            </w:pPr>
            <w:r>
              <w:rPr>
                <w:sz w:val="19"/>
              </w:rPr>
            </w:r>
          </w:p>
        </w:tc>
        <w:tc>
          <w:tcPr>
            <w:tcW w:type="dxa" w:w="1701"/>
          </w:tcPr>
          <w:p>
            <w:pPr>
              <w:spacing w:after="0" w:before="0"/>
            </w:pPr>
            <w:r>
              <w:rPr>
                <w:sz w:val="19"/>
              </w:rPr>
            </w:r>
          </w:p>
        </w:tc>
        <w:tc>
          <w:tcPr>
            <w:tcW w:type="dxa" w:w="4535"/>
          </w:tcPr>
          <w:p>
            <w:pPr>
              <w:spacing w:after="0" w:before="0"/>
            </w:pPr>
            <w:r>
              <w:rPr>
                <w:sz w:val="19"/>
              </w:rPr>
            </w:r>
          </w:p>
        </w:tc>
      </w:tr>
      <w:tr>
        <w:trPr>
          <w:cantSplit/>
        </w:trPr>
        <w:tc>
          <w:tcPr>
            <w:tcW w:type="dxa" w:w="3402"/>
          </w:tcPr>
          <w:p>
            <w:pPr>
              <w:spacing w:after="0" w:before="0"/>
            </w:pPr>
            <w:r>
              <w:rPr>
                <w:sz w:val="19"/>
              </w:rPr>
            </w:r>
          </w:p>
        </w:tc>
        <w:tc>
          <w:tcPr>
            <w:tcW w:type="dxa" w:w="1701"/>
          </w:tcPr>
          <w:p>
            <w:pPr>
              <w:spacing w:after="0" w:before="0"/>
            </w:pPr>
            <w:r>
              <w:rPr>
                <w:sz w:val="19"/>
              </w:rPr>
            </w:r>
          </w:p>
        </w:tc>
        <w:tc>
          <w:tcPr>
            <w:tcW w:type="dxa" w:w="4535"/>
          </w:tcPr>
          <w:p>
            <w:pPr>
              <w:spacing w:after="0" w:before="0"/>
            </w:pPr>
            <w:r>
              <w:rPr>
                <w:sz w:val="19"/>
              </w:rPr>
            </w:r>
          </w:p>
        </w:tc>
      </w:tr>
      <w:tr>
        <w:trPr>
          <w:cantSplit/>
        </w:trPr>
        <w:tc>
          <w:tcPr>
            <w:tcW w:type="dxa" w:w="3402"/>
          </w:tcPr>
          <w:p>
            <w:pPr>
              <w:spacing w:after="0" w:before="0"/>
            </w:pPr>
            <w:r>
              <w:rPr>
                <w:sz w:val="19"/>
              </w:rPr>
            </w:r>
          </w:p>
        </w:tc>
        <w:tc>
          <w:tcPr>
            <w:tcW w:type="dxa" w:w="1701"/>
          </w:tcPr>
          <w:p>
            <w:pPr>
              <w:spacing w:after="0" w:before="0"/>
            </w:pPr>
            <w:r>
              <w:rPr>
                <w:sz w:val="19"/>
              </w:rPr>
            </w:r>
          </w:p>
        </w:tc>
        <w:tc>
          <w:tcPr>
            <w:tcW w:type="dxa" w:w="4535"/>
          </w:tcPr>
          <w:p>
            <w:pPr>
              <w:spacing w:after="0" w:before="0"/>
            </w:pPr>
            <w:r>
              <w:rPr>
                <w:sz w:val="19"/>
              </w:rPr>
            </w:r>
          </w:p>
        </w:tc>
      </w:tr>
      <w:tr>
        <w:trPr>
          <w:cantSplit/>
        </w:trPr>
        <w:tc>
          <w:tcPr>
            <w:tcW w:type="dxa" w:w="3402"/>
          </w:tcPr>
          <w:p>
            <w:pPr>
              <w:spacing w:after="0" w:before="0"/>
            </w:pPr>
            <w:r>
              <w:rPr>
                <w:sz w:val="19"/>
              </w:rPr>
            </w:r>
          </w:p>
        </w:tc>
        <w:tc>
          <w:tcPr>
            <w:tcW w:type="dxa" w:w="1701"/>
          </w:tcPr>
          <w:p>
            <w:pPr>
              <w:spacing w:after="0" w:before="0"/>
            </w:pPr>
            <w:r>
              <w:rPr>
                <w:sz w:val="19"/>
              </w:rPr>
            </w:r>
          </w:p>
        </w:tc>
        <w:tc>
          <w:tcPr>
            <w:tcW w:type="dxa" w:w="4535"/>
          </w:tcPr>
          <w:p>
            <w:pPr>
              <w:spacing w:after="0" w:before="0"/>
            </w:pPr>
            <w:r>
              <w:rPr>
                <w:sz w:val="19"/>
              </w:rPr>
            </w:r>
          </w:p>
        </w:tc>
      </w:tr>
    </w:tbl>
    <w:p>
      <w:pPr>
        <w:spacing w:before="0" w:after="0" w:lineRule="exact" w:line="120"/>
      </w:pPr>
    </w:p>
    <w:p>
      <w:r>
        <w:rPr>
          <w:b/>
        </w:rPr>
        <w:t>9.2 Working with minors</w:t>
      </w:r>
      <w:r>
        <w:t xml:space="preserve"> </w:t>
      </w:r>
      <w:r>
        <w:rPr>
          <w:i/>
          <w:color w:val="5A6473"/>
        </w:rPr>
        <w:t>How you work with the accompanying teachers during sessions and visits, and your own rules on photographs and on contact with learners outside the sessions. Before any contract, a criminal record certificate and a declaration are required for work with minors (see the terms of the call).</w:t>
      </w:r>
    </w:p>
    <w:p>
      <w:r>
        <w:t>[Your text]</w:t>
      </w:r>
    </w:p>
    <w:p>
      <w:pPr>
        <w:pStyle w:val="Heading2"/>
      </w:pPr>
      <w:r>
        <w:t>10. Adaptations</w:t>
      </w:r>
    </w:p>
    <w:p>
      <w:pPr>
        <w:keepNext/>
      </w:pPr>
      <w:r>
        <w:rPr>
          <w:i/>
          <w:color w:val="5A6473"/>
        </w:rPr>
        <w:t>EVEC may suggest adaptations to fit a school's request. Show how your programme can change.</w:t>
      </w:r>
    </w:p>
    <w:tbl>
      <w:tblPr>
        <w:tblStyle w:val="TableGrid"/>
        <w:tblW w:type="auto" w:w="0"/>
        <w:jc w:val="center"/>
        <w:tblLayout w:type="fixed"/>
        <w:tblLook w:firstColumn="1" w:firstRow="1" w:lastColumn="0" w:lastRow="0" w:noHBand="0" w:noVBand="1" w:val="04A0"/>
      </w:tblPr>
      <w:tblGrid>
        <w:gridCol w:w="3969"/>
        <w:gridCol w:w="5669"/>
      </w:tblGrid>
      <w:tr>
        <w:trPr>
          <w:cantSplit/>
          <w:tblHeader/>
        </w:trPr>
        <w:tc>
          <w:tcPr>
            <w:tcW w:type="dxa" w:w="3969"/>
            <w:shd w:val="clear" w:color="auto" w:fill="458CFB"/>
          </w:tcPr>
          <w:p>
            <w:pPr>
              <w:spacing w:after="0" w:before="0"/>
            </w:pPr>
            <w:r>
              <w:rPr>
                <w:b/>
                <w:color w:val="000000"/>
                <w:sz w:val="19"/>
              </w:rPr>
            </w:r>
            <w:r>
              <w:rPr>
                <w:b/>
                <w:color w:val="000000"/>
                <w:sz w:val="19"/>
              </w:rPr>
              <w:t>Situation</w:t>
            </w:r>
          </w:p>
        </w:tc>
        <w:tc>
          <w:tcPr>
            <w:tcW w:type="dxa" w:w="5669"/>
            <w:shd w:val="clear" w:color="auto" w:fill="458CFB"/>
          </w:tcPr>
          <w:p>
            <w:pPr>
              <w:spacing w:after="0" w:before="0"/>
            </w:pPr>
            <w:r>
              <w:rPr>
                <w:b/>
                <w:color w:val="000000"/>
                <w:sz w:val="19"/>
              </w:rPr>
            </w:r>
            <w:r>
              <w:rPr>
                <w:b/>
                <w:color w:val="000000"/>
                <w:sz w:val="19"/>
              </w:rPr>
              <w:t>How the programme changes</w:t>
            </w:r>
          </w:p>
        </w:tc>
      </w:tr>
      <w:tr>
        <w:trPr>
          <w:cantSplit/>
        </w:trPr>
        <w:tc>
          <w:tcPr>
            <w:tcW w:type="dxa" w:w="3969"/>
          </w:tcPr>
          <w:p>
            <w:pPr>
              <w:spacing w:after="0" w:before="0"/>
            </w:pPr>
            <w:r>
              <w:rPr>
                <w:sz w:val="19"/>
              </w:rPr>
            </w:r>
            <w:r>
              <w:rPr>
                <w:sz w:val="19"/>
              </w:rPr>
              <w:t>A smaller group (e.g. 8–12 learners)</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More than 20 learners, with a second trainer on the same terms: what does the second trainer lead?</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A different level: younger or older learners, a lower or higher EQF level</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A related vocation (name it)</w:t>
            </w:r>
          </w:p>
        </w:tc>
        <w:tc>
          <w:tcPr>
            <w:tcW w:type="dxa" w:w="5669"/>
          </w:tcPr>
          <w:p>
            <w:pPr>
              <w:spacing w:after="0" w:before="0"/>
            </w:pPr>
            <w:r>
              <w:rPr>
                <w:sz w:val="19"/>
              </w:rPr>
            </w:r>
          </w:p>
        </w:tc>
      </w:tr>
      <w:tr>
        <w:trPr>
          <w:cantSplit/>
        </w:trPr>
        <w:tc>
          <w:tcPr>
            <w:tcW w:type="dxa" w:w="3969"/>
          </w:tcPr>
          <w:p>
            <w:pPr>
              <w:spacing w:after="0" w:before="0"/>
            </w:pPr>
            <w:r>
              <w:rPr>
                <w:sz w:val="19"/>
              </w:rPr>
            </w:r>
            <w:r>
              <w:rPr>
                <w:sz w:val="19"/>
              </w:rPr>
              <w:t>A visit becomes unavailable</w:t>
            </w:r>
          </w:p>
        </w:tc>
        <w:tc>
          <w:tcPr>
            <w:tcW w:type="dxa" w:w="5669"/>
          </w:tcPr>
          <w:p>
            <w:pPr>
              <w:spacing w:after="0" w:before="0"/>
            </w:pPr>
            <w:r>
              <w:rPr>
                <w:sz w:val="19"/>
              </w:rPr>
            </w:r>
          </w:p>
        </w:tc>
      </w:tr>
    </w:tbl>
    <w:p>
      <w:pPr>
        <w:spacing w:before="0" w:after="0" w:lineRule="exact" w:line="120"/>
      </w:pPr>
    </w:p>
    <w:p>
      <w:pPr>
        <w:pStyle w:val="Heading2"/>
      </w:pPr>
      <w:r>
        <w:t>11. Declaration</w:t>
      </w:r>
    </w:p>
    <w:p>
      <w:r>
        <w:rPr>
          <w:i/>
          <w:color w:val="5A6473"/>
        </w:rPr>
        <w:t>Tick each line, then write your name and the date.</w:t>
      </w:r>
    </w:p>
    <w:p>
      <w:r>
        <w:t>☐ This proposal is my own work. Where I use material by others, I name the source.</w:t>
      </w:r>
    </w:p>
    <w:p>
      <w:r>
        <w:t>☐ I keep the authorship and copyright of this proposal. I grant EVEC Athens a free, non-exclusive licence to describe, present and promote the programme to schools and on its website, with my name, as set out in the terms of the call.</w:t>
      </w:r>
    </w:p>
    <w:p>
      <w:r>
        <w:t>☐ I understand that EVEC does not deliver this programme with another trainer without my written consent; that teaching materials produced during an Erasmus+-funded mobility may be subject to the programme's open-licence requirement; and that EVEC's microgreens methodology and EVEC's own materials remain EVEC's.</w:t>
      </w:r>
    </w:p>
    <w:p>
      <w:r>
        <w:t>☐ I understand that submitting this proposal, or being admitted to the pool, creates no agreement, no contract and no obligation for either side, and does not guarantee a booking.</w:t>
      </w:r>
    </w:p>
    <w:p>
      <w:r>
        <w:rPr>
          <w:b/>
        </w:rPr>
        <w:t>Material I created before this proposal and use in it</w:t>
      </w:r>
      <w:r>
        <w:t xml:space="preserve"> </w:t>
      </w:r>
      <w:r>
        <w:rPr>
          <w:i/>
          <w:color w:val="5A6473"/>
        </w:rPr>
        <w:t>(optional; e.g. slides, worksheets, code, with their current licence):</w:t>
      </w:r>
      <w:r>
        <w:t xml:space="preserve"> ___</w:t>
      </w:r>
    </w:p>
    <w:p>
      <w:r>
        <w:t xml:space="preserve">EVEC Athens processes the personal data in this proposal as described in the terms of the call and in its privacy notice: </w:t>
      </w:r>
      <w:hyperlink r:id="rId11">
        <w:r>
          <w:rPr>
            <w:color w:val="0563C1"/>
            <w:u w:val="single"/>
          </w:rPr>
          <w:t xml:space="preserve">https://evec.org.gr/privacy/</w:t>
        </w:r>
      </w:hyperlink>
    </w:p>
    <w:p>
      <w:r>
        <w:rPr>
          <w:b/>
        </w:rPr>
        <w:t>Name:</w:t>
      </w:r>
      <w:r>
        <w:t xml:space="preserve"> ______________________   </w:t>
      </w:r>
      <w:r>
        <w:rPr>
          <w:b/>
        </w:rPr>
        <w:t>Date:</w:t>
      </w:r>
      <w:r>
        <w:t xml:space="preserve"> ______________________</w:t>
      </w:r>
    </w:p>
    <w:p>
      <w:pPr>
        <w:pStyle w:val="Heading2"/>
      </w:pPr>
      <w:r>
        <w:t>12. Only if you apply by email</w:t>
      </w:r>
    </w:p>
    <w:p>
      <w:pPr>
        <w:keepNext/>
      </w:pPr>
      <w:r>
        <w:rPr>
          <w:i/>
          <w:color w:val="5A6473"/>
        </w:rPr>
        <w:t>Fill in this section only if you do not have a Google account and send your proposal by email to vet@evec.org.gr instead of using the online form. It gives EVEC the answers and the declarations that the online form collects and that sections 1 to 11 do not; the other answers of the form are already above: full name (1.1), country and city of residence (1.4), English level (1.6), title (2.1), pitch (2.7) and the microgreens connection (3.1). This section does not count toward the 6 pages. Send this file with your CV (b) and your evidence (c) in one email; EVEC writes back to the address you write from. If you use the online form, delete this section.</w:t>
      </w:r>
    </w:p>
    <w:tbl>
      <w:tblPr>
        <w:tblStyle w:val="TableGrid"/>
        <w:tblW w:type="auto" w:w="0"/>
        <w:jc w:val="center"/>
        <w:tblLayout w:type="fixed"/>
        <w:tblLook w:firstColumn="1" w:firstRow="1" w:lastColumn="0" w:lastRow="0" w:noHBand="0" w:noVBand="1" w:val="04A0"/>
      </w:tblPr>
      <w:tblGrid>
        <w:gridCol w:w="3969"/>
        <w:gridCol w:w="5669"/>
      </w:tblGrid>
      <w:tr>
        <w:trPr>
          <w:cantSplit/>
          <w:tblHeader/>
        </w:trPr>
        <w:tc>
          <w:tcPr>
            <w:tcW w:type="dxa" w:w="3969"/>
            <w:shd w:val="clear" w:color="auto" w:fill="458CFB"/>
          </w:tcPr>
          <w:p>
            <w:pPr>
              <w:spacing w:after="0" w:before="0"/>
            </w:pPr>
            <w:r>
              <w:rPr>
                <w:b/>
                <w:color w:val="000000"/>
                <w:sz w:val="19"/>
              </w:rPr>
            </w:r>
            <w:r>
              <w:rPr>
                <w:b/>
                <w:color w:val="000000"/>
                <w:sz w:val="19"/>
              </w:rPr>
              <w:t>Field</w:t>
            </w:r>
          </w:p>
        </w:tc>
        <w:tc>
          <w:tcPr>
            <w:tcW w:type="dxa" w:w="5669"/>
            <w:shd w:val="clear" w:color="auto" w:fill="458CFB"/>
          </w:tcPr>
          <w:p>
            <w:pPr>
              <w:spacing w:after="0" w:before="0"/>
            </w:pPr>
            <w:r>
              <w:rPr>
                <w:b/>
                <w:color w:val="000000"/>
                <w:sz w:val="19"/>
              </w:rPr>
            </w:r>
            <w:r>
              <w:rPr>
                <w:b/>
                <w:color w:val="000000"/>
                <w:sz w:val="19"/>
              </w:rPr>
              <w:t>Your answer</w:t>
            </w:r>
          </w:p>
        </w:tc>
      </w:tr>
      <w:tr>
        <w:trPr>
          <w:cantSplit/>
        </w:trPr>
        <w:tc>
          <w:tcPr>
            <w:tcW w:type="dxa" w:w="3969"/>
          </w:tcPr>
          <w:p>
            <w:pPr>
              <w:spacing w:after="0" w:before="0"/>
            </w:pPr>
            <w:r>
              <w:rPr>
                <w:sz w:val="19"/>
              </w:rPr>
            </w:r>
            <w:r>
              <w:rPr>
                <w:sz w:val="19"/>
              </w:rPr>
              <w:t>12.1 Mobile phone, with the country code</w:t>
            </w:r>
          </w:p>
        </w:tc>
        <w:tc>
          <w:tcPr>
            <w:tcW w:type="dxa" w:w="5669"/>
          </w:tcPr>
          <w:p>
            <w:pPr>
              <w:spacing w:after="0" w:before="0"/>
            </w:pPr>
            <w:r>
              <w:rPr>
                <w:sz w:val="19"/>
              </w:rPr>
            </w:r>
            <w:r>
              <w:rPr>
                <w:i/>
                <w:color w:val="5A6473"/>
                <w:sz w:val="19"/>
              </w:rPr>
              <w:t>e.g. +30 69x xxx xxxx</w:t>
            </w:r>
          </w:p>
        </w:tc>
      </w:tr>
      <w:tr>
        <w:trPr>
          <w:cantSplit/>
        </w:trPr>
        <w:tc>
          <w:tcPr>
            <w:tcW w:type="dxa" w:w="3969"/>
          </w:tcPr>
          <w:p>
            <w:pPr>
              <w:spacing w:after="0" w:before="0"/>
            </w:pPr>
            <w:r>
              <w:rPr>
                <w:sz w:val="19"/>
              </w:rPr>
            </w:r>
            <w:r>
              <w:rPr>
                <w:sz w:val="19"/>
              </w:rPr>
              <w:t>12.2 Do you work in the Greek public sector?</w:t>
            </w:r>
          </w:p>
        </w:tc>
        <w:tc>
          <w:tcPr>
            <w:tcW w:type="dxa" w:w="5669"/>
          </w:tcPr>
          <w:p>
            <w:pPr>
              <w:spacing w:after="0" w:before="0"/>
            </w:pPr>
            <w:r>
              <w:rPr>
                <w:sz w:val="19"/>
              </w:rPr>
            </w:r>
            <w:r>
              <w:rPr>
                <w:sz w:val="19"/>
              </w:rPr>
              <w:t>☐ Yes  ☐ No</w:t>
            </w:r>
          </w:p>
        </w:tc>
      </w:tr>
    </w:tbl>
    <w:p>
      <w:pPr>
        <w:spacing w:before="0" w:after="0" w:lineRule="exact" w:line="120"/>
      </w:pPr>
    </w:p>
    <w:p>
      <w:r>
        <w:rPr>
          <w:i/>
          <w:color w:val="5A6473"/>
        </w:rPr>
        <w:t>Greek public-sector employees, including teachers in public education, need a permit for paid private work (article 31 of Law 3528/2007) for each engagement. You apply for it only if a school chooses your programme; see section 8 of the terms of the call.</w:t>
      </w:r>
    </w:p>
    <w:p>
      <w:r>
        <w:rPr>
          <w:b/>
        </w:rPr>
        <w:t>12.3 Vocation of the programme</w:t>
      </w:r>
      <w:r>
        <w:t xml:space="preserve"> </w:t>
      </w:r>
      <w:r>
        <w:rPr>
          <w:i/>
          <w:color w:val="5A6473"/>
        </w:rPr>
        <w:t>(tick one or more)</w:t>
      </w:r>
    </w:p>
    <w:p>
      <w:r>
        <w:t>☐ Automation, electronics and IoT</w:t>
      </w:r>
    </w:p>
    <w:p>
      <w:r>
        <w:t>☐ Mechanical engineering, carpentry and 3D printing</w:t>
      </w:r>
    </w:p>
    <w:p>
      <w:r>
        <w:t>☐ Transport and logistics</w:t>
      </w:r>
    </w:p>
    <w:p>
      <w:r>
        <w:t>☐ Cooking, pastry and hospitality</w:t>
      </w:r>
    </w:p>
    <w:p>
      <w:r>
        <w:t>☐ Agriculture and horticulture</w:t>
      </w:r>
    </w:p>
    <w:p>
      <w:r>
        <w:t>☐ IT and programming</w:t>
      </w:r>
    </w:p>
    <w:p>
      <w:r>
        <w:t>☐ Business and marketing</w:t>
      </w:r>
    </w:p>
    <w:p>
      <w:r>
        <w:t>☐ Health, nutrition and care</w:t>
      </w:r>
    </w:p>
    <w:p>
      <w:r>
        <w:t>☐ Other: ___</w:t>
      </w:r>
    </w:p>
    <w:p>
      <w:r>
        <w:rPr>
          <w:b/>
        </w:rPr>
        <w:t>12.4 Current role</w:t>
      </w:r>
      <w:r>
        <w:t xml:space="preserve"> </w:t>
      </w:r>
      <w:r>
        <w:rPr>
          <w:i/>
          <w:color w:val="5A6473"/>
        </w:rPr>
        <w:t>(tick the main one)</w:t>
      </w:r>
    </w:p>
    <w:p>
      <w:r>
        <w:t>☐ Teacher in public VET</w:t>
      </w:r>
    </w:p>
    <w:p>
      <w:r>
        <w:t>☐ Teacher in private VET</w:t>
      </w:r>
    </w:p>
    <w:p>
      <w:r>
        <w:t>☐ Adult trainer</w:t>
      </w:r>
    </w:p>
    <w:p>
      <w:r>
        <w:t>☐ Professional in the vocation</w:t>
      </w:r>
    </w:p>
    <w:p>
      <w:r>
        <w:t>☐ Other: ___</w:t>
      </w:r>
    </w:p>
    <w:p>
      <w:r>
        <w:rPr>
          <w:b/>
        </w:rPr>
        <w:t>12.5 When could you deliver the programme?</w:t>
      </w:r>
      <w:r>
        <w:t xml:space="preserve"> </w:t>
      </w:r>
      <w:r>
        <w:rPr>
          <w:i/>
          <w:color w:val="5A6473"/>
        </w:rPr>
        <w:t>(tick all that apply; your answer is indicative, since dates and the daily schedule are agreed with the school for each booking)</w:t>
      </w:r>
    </w:p>
    <w:p>
      <w:r>
        <w:t>☐ Autumn (September–November)</w:t>
      </w:r>
    </w:p>
    <w:p>
      <w:r>
        <w:t>☐ Winter (December–February)</w:t>
      </w:r>
    </w:p>
    <w:p>
      <w:r>
        <w:t>☐ Spring (March–May)</w:t>
      </w:r>
    </w:p>
    <w:p>
      <w:r>
        <w:t>☐ Summer (June–August)</w:t>
      </w:r>
    </w:p>
    <w:p>
      <w:r>
        <w:t>☐ Flexible, whenever a school asks</w:t>
      </w:r>
    </w:p>
    <w:p>
      <w:r>
        <w:rPr>
          <w:b/>
        </w:rPr>
        <w:t>12.6 Declarations</w:t>
      </w:r>
      <w:r>
        <w:t xml:space="preserve"> </w:t>
      </w:r>
      <w:r>
        <w:rPr>
          <w:i/>
          <w:color w:val="5A6473"/>
        </w:rPr>
        <w:t>These are the declarations of the online form, word for word, Greek first. Each one is required: tick every box. The Greek text and the Greek terms of the call are binding.</w:t>
      </w:r>
    </w:p>
    <w:p>
      <w:r>
        <w:t>☐ Τα στοιχεία της φόρμας και των αρχείων μου είναι αληθή. · EN: The information in this form and in my files is true.</w:t>
      </w:r>
    </w:p>
    <w:p>
      <w:r>
        <w:t>☐ Διάβασα τους όρους της πρόσκλησης και γνωρίζω ότι δεσμευτικό είναι το ελληνικό κείμενο. · EN: I have read the terms of the call and I know that the Greek text is binding.</w:t>
      </w:r>
    </w:p>
    <w:p>
      <w:r>
        <w:t>☐ Γνωρίζω ότι η υποβολή της πρότασης, όπως και η ένταξή της στο Μητρώο, δεν δημιουργεί συμφωνία, σύμβαση ή υποχρέωση για καμία πλευρά και δεν εγγυάται ότι κάποιο σχολείο θα επιλέξει το πρόγραμμά μου. · EN: I know that submitting the proposal, or its admission to the pool, creates no agreement, contract or obligation for either side and does not guarantee that a school will choose my programme.</w:t>
      </w:r>
    </w:p>
    <w:p>
      <w:r>
        <w:t>☐ Γνωρίζω ότι τη μετακίνηση και τη διαμονή μου στην Αθήνα για το πρόγραμμα τις καλύπτω εγώ· η EVEC δεν τις πληρώνει. · EN: I know that I pay for my own travel to and stay in Athens for the programme; EVEC does not pay for them.</w:t>
      </w:r>
    </w:p>
    <w:p>
      <w:r>
        <w:t>☐ Αν ένα σχολείο επιλέξει το πρόγραμμά μου, πριν από τη σύμβαση θα προσκομίσω τα έγγραφα της ενότητας 8 των όρων, όπως νόμιμο παραστατικό πληρωμής, αντίγραφο ποινικού μητρώου ή ισοδύναμο πρόσφατο πιστοποιητικό της χώρας ιθαγένειάς μου με υπεύθυνη δήλωση και, αν εργάζομαι στο ελληνικό δημόσιο, την άδεια άσκησης ιδιωτικού έργου με αμοιβή. · EN: If a school chooses my programme, before the contract I will provide the documents in section 8 of the terms, such as a legal payment document, a criminal record certificate or an equivalent recent certificate from my country of citizenship with a declaration and, if I work in the Greek public sector, the permit for paid private work.</w:t>
      </w:r>
    </w:p>
    <w:p>
      <w:r>
        <w:t>☐ Διατηρώ την πατρότητα και τα πνευματικά δικαιώματα της πρότασής μου· παραχωρώ στην EVEC δωρεάν, μη αποκλειστική άδεια να περιγράφει, να παρουσιάζει και να προβάλλει το πρόγραμμά μου, με το όνομά μου, σε σχολεία και στον ιστότοπό της, όπως ορίζουν οι όροι. · EN: I keep authorship and copyright of my proposal; I grant EVEC a free, non-exclusive licence to describe, present and promote my programme, with my name, to schools and on its website, as the terms set out.</w:t>
      </w:r>
    </w:p>
    <w:p>
      <w:r>
        <w:t>☐ Γνωρίζω ότι η EVEC τηρεί τα στοιχεία μου για 24 μήνες από την τελευταία επικαιροποίηση της πρότασης (λογίζονται ως επικαιροποίηση και η ένταξη στο Μητρώο και η ανανέωσή της) ή έως την απόσυρσή της, αν γίνει νωρίτερα, και ότι μπορεί να επικοινωνεί μαζί μου για αναθέσεις. · EN: I know that EVEC keeps my data for 24 months from the last update of my proposal (admission to the pool and its renewal count as updates), or until I withdraw it if that is earlier, and may contact me about bookings.</w:t>
      </w:r>
    </w:p>
    <w:sectPr w:rsidR="00FC693F" w:rsidRPr="0006063C" w:rsidSect="00034616">
      <w:footerReference w:type="default" r:id="rId9"/>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5A6473"/>
        <w:sz w:val="16"/>
      </w:rPr>
      <w:t xml:space="preserve">EVEC Athens · Proposal for a 10-day VET programme with microgreens · page </w:t>
    </w:r>
    <w:fldSimple w:instr="PAGE">
      <w:r>
        <w:t>1</w:t>
      </w:r>
    </w:fldSimple>
    <w:r>
      <w:rPr>
        <w:color w:val="5A6473"/>
        <w:sz w:val="16"/>
      </w:rPr>
      <w:t xml:space="preserve"> of </w:t>
    </w:r>
    <w:fldSimple w:instr="NUMPAGES">
      <w: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2" w:lineRule="auto"/>
    </w:pPr>
    <w:rPr>
      <w:rFonts w:ascii="Open Sans" w:hAnsi="Open San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6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evec.org.gr/microgreens/" TargetMode="External"/><Relationship Id="rId11" Type="http://schemas.openxmlformats.org/officeDocument/2006/relationships/hyperlink" Target="https://evec.org.gr/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template — 10-day VET programme with microgreens</dc:title>
  <dc:subject>EVEC Athens — always-open call for VET teachers and trainers</dc:subject>
  <dc:creator>EVEC Athens</dc:creator>
  <cp:keywords/>
  <dc:description/>
  <cp:lastModifiedBy>EVEC Athens</cp:lastModifiedBy>
  <cp:revision>1</cp:revision>
  <dcterms:created xsi:type="dcterms:W3CDTF">2026-09-12T20:43:46Z</dcterms:created>
  <dcterms:modified xsi:type="dcterms:W3CDTF">2026-09-12T20:43:46Z</dcterms:modified>
  <cp:category/>
</cp:coreProperties>
</file>